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C5D" w:rsidRDefault="00DF4F68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10\ОБЖ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10\ОБЖ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4F68" w:rsidRDefault="00DF4F68"/>
    <w:p w:rsidR="00DF4F68" w:rsidRDefault="00DF4F68"/>
    <w:p w:rsidR="00DF4F68" w:rsidRDefault="00DF4F68"/>
    <w:p w:rsidR="00DF4F68" w:rsidRDefault="00DF4F68"/>
    <w:p w:rsidR="00DF4F68" w:rsidRDefault="00DF4F68" w:rsidP="00DF4F68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>Пояснительная записка.</w:t>
      </w:r>
    </w:p>
    <w:p w:rsidR="00DF4F68" w:rsidRDefault="00DF4F68" w:rsidP="00DF4F68">
      <w:pPr>
        <w:jc w:val="both"/>
      </w:pPr>
      <w:r>
        <w:t xml:space="preserve">          Рабочая программа  по основам безопасности жизнедеятельности 10 класса составлена в соответствии с федеральным компонентом государственных  образовательных стандартов среднего  общего образования по основам безопасности жизнедеятельности  (Приказ Министерства образования РФ от 05.03.2004 года №1089 «Об  утверждении федерального  компонента государственных  образовательных  стандартов начального  общего, основного  общего  и  среднего (полного) общего  образования» приказ 19 октября 2009 г. N 427. О внесении изменений в федеральный компонент государственных образовательных стандартов начального общего, основного общего и среднего (полного) общего образования, утвержденный приказом Министерства образования Российской Федерации от 5 марта 2004 г. N 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образования») с учетом  программы    А. Т. Смирнова, Б. О. Хренникова, М. А. Маслова, В. А. Васнева </w:t>
      </w:r>
    </w:p>
    <w:p w:rsidR="00DF4F68" w:rsidRDefault="00DF4F68" w:rsidP="00DF4F68">
      <w:pPr>
        <w:pStyle w:val="ab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:rsidR="00DF4F68" w:rsidRDefault="00DF4F68" w:rsidP="00DF4F68">
      <w:pPr>
        <w:pStyle w:val="ab"/>
        <w:spacing w:after="0" w:line="240" w:lineRule="auto"/>
        <w:ind w:left="142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Общая характеристика учебного предмета:</w:t>
      </w:r>
    </w:p>
    <w:p w:rsidR="00DF4F68" w:rsidRDefault="00DF4F68" w:rsidP="00DF4F68">
      <w:pPr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t xml:space="preserve">Содержание программы выстроено по трем линиям: обеспечение личной безопасности и сохранение здоровья; государственная система обеспечения безопасности населения; основы обороны государства и воинская обязанность. В ходе изучения предмета юноши формируют адекватное представление о военной службе и качества личности, необходимые для ее прохождения. Девушки углубленно изучают основы медицинских знаний и здорового образа жизни, для чего в программу введен специальный раздел. Учебный предмет «Основы безопасности жизнедеятельности» реализует основные положения Конституции Российской Федерации, Федеральных законов «Об образовании», «О безопасности», «О защите населения и территорий от чрезвычайных ситуаций природного и техногенного характера», «О пожарной безопасности», «О безопасности дорожного движения», «Об экологической безопасности», «О борьбе с терроризмом», «О радиационной безопасности населения», «О санитарно-эпидемиологическом благополучии населения», «О гражданской обороне», «О воинской обязанности и военной службе», «Основ законодательства Российской Федерации об охране здоровья граждан, Стратегии национальной безопасности Российской Федерации и других нормативно-правовых актов в области безопасности. </w:t>
      </w:r>
    </w:p>
    <w:p w:rsidR="00DF4F68" w:rsidRDefault="00DF4F68" w:rsidP="00DF4F68">
      <w:pPr>
        <w:ind w:left="142"/>
        <w:jc w:val="both"/>
        <w:rPr>
          <w:b/>
        </w:rPr>
      </w:pPr>
    </w:p>
    <w:p w:rsidR="00DF4F68" w:rsidRDefault="00DF4F68" w:rsidP="00DF4F68">
      <w:pPr>
        <w:ind w:left="142"/>
        <w:jc w:val="both"/>
      </w:pPr>
      <w:r>
        <w:rPr>
          <w:b/>
        </w:rPr>
        <w:t>Место предмета в учебном плане</w:t>
      </w:r>
      <w:r>
        <w:t>.</w:t>
      </w:r>
    </w:p>
    <w:p w:rsidR="00DF4F68" w:rsidRDefault="00DF4F68" w:rsidP="00DF4F68">
      <w:pPr>
        <w:jc w:val="both"/>
        <w:rPr>
          <w:rFonts w:eastAsia="Calibri"/>
          <w:b/>
        </w:rPr>
      </w:pPr>
      <w:r>
        <w:t xml:space="preserve"> Федеральный базисный учебный план для образовательных учреждений Российской Федерации отводит 70 часов для обязательного изучения «Основы безопасности жизнедеятельности»  на ступени среднего общего образования. Согласно учебному плану 2017-2018 учебного года  филиала МАОУ Тоболовская СОШ - Карасульской СОШ на изучение «Основы безопасности жизнедеятельности»    в 10 классе отводится 1 ч в неделю (34часа в год).</w:t>
      </w:r>
    </w:p>
    <w:p w:rsidR="00DF4F68" w:rsidRDefault="00DF4F68" w:rsidP="00DF4F68">
      <w:pPr>
        <w:pStyle w:val="a9"/>
        <w:ind w:left="0"/>
        <w:jc w:val="both"/>
        <w:rPr>
          <w:lang w:val="ru-RU"/>
        </w:rPr>
      </w:pPr>
      <w:r>
        <w:rPr>
          <w:lang w:val="ru-RU"/>
        </w:rPr>
        <w:t>По окончанию теоретического курса для обучающихся  предусмотрена практическая часть – для юношей – военно-полевые сборы.</w:t>
      </w:r>
    </w:p>
    <w:p w:rsidR="00DF4F68" w:rsidRDefault="00DF4F68" w:rsidP="00DF4F68">
      <w:pPr>
        <w:pStyle w:val="21"/>
        <w:spacing w:after="0" w:line="240" w:lineRule="auto"/>
        <w:ind w:left="0"/>
        <w:rPr>
          <w:b/>
        </w:rPr>
      </w:pPr>
      <w:r>
        <w:rPr>
          <w:b/>
        </w:rPr>
        <w:t>Изучение основ безопасности жизнедеятельности в средней  школе на базовом уровне направлено на достижение следующих целей:</w:t>
      </w:r>
    </w:p>
    <w:p w:rsidR="00DF4F68" w:rsidRDefault="00DF4F68" w:rsidP="00DF4F68">
      <w:pPr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>освоение знаний</w:t>
      </w:r>
      <w:r>
        <w:t xml:space="preserve"> о безопасном поведении человека в опасных и чрезвычайных ситуациях природного, техногенного и социального характера; о здоровье и здоровом образе жизни; о </w:t>
      </w:r>
      <w:r>
        <w:lastRenderedPageBreak/>
        <w:t>государственной системе защиты населения от опасных и чрезвычайных ситуаций; об обязанностях граждан по защите государства;</w:t>
      </w:r>
    </w:p>
    <w:p w:rsidR="00DF4F68" w:rsidRDefault="00DF4F68" w:rsidP="00DF4F68">
      <w:pPr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 xml:space="preserve">воспитание </w:t>
      </w:r>
      <w:r>
        <w:t>ответственности за личную безопасность и безопасность общества; отношения к здоровью и человеческой жизни как главной ценности; уважения к героическому наследию России, государственной символике и традициям;</w:t>
      </w:r>
    </w:p>
    <w:p w:rsidR="00DF4F68" w:rsidRDefault="00DF4F68" w:rsidP="00DF4F68">
      <w:pPr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 xml:space="preserve">развитие </w:t>
      </w:r>
      <w:r>
        <w:t>эмоционально-волевых черт личности, обеспечивающих безопасное поведение в опасных и чрезвычайных ситуациях; бдительности по предотвращению актов экстремизма и терроризма; потребности ведения здорового образа жизни; необходимых физических и психологических качеств личности при подготовке к защите Отечества;</w:t>
      </w:r>
    </w:p>
    <w:p w:rsidR="00DF4F68" w:rsidRDefault="00DF4F68" w:rsidP="00DF4F68">
      <w:pPr>
        <w:numPr>
          <w:ilvl w:val="0"/>
          <w:numId w:val="1"/>
        </w:numPr>
        <w:spacing w:after="0" w:line="240" w:lineRule="auto"/>
        <w:jc w:val="both"/>
      </w:pPr>
      <w:r>
        <w:rPr>
          <w:b/>
          <w:bCs/>
        </w:rPr>
        <w:t>овладение умениями</w:t>
      </w:r>
      <w:r>
        <w:t xml:space="preserve"> действовать в опасных и чрезвычайных ситуациях; использовать средства индивидуальной и коллективной защиты; оказывать первую медицинскую помощь пострадавшим; оценивать ситуации, опасные для жизни и здоровья.</w:t>
      </w:r>
    </w:p>
    <w:p w:rsidR="00DF4F68" w:rsidRDefault="00DF4F68" w:rsidP="00DF4F68">
      <w:pPr>
        <w:autoSpaceDE w:val="0"/>
        <w:autoSpaceDN w:val="0"/>
        <w:adjustRightInd w:val="0"/>
        <w:jc w:val="both"/>
        <w:rPr>
          <w:i/>
          <w:iCs/>
        </w:rPr>
      </w:pPr>
    </w:p>
    <w:p w:rsidR="00DF4F68" w:rsidRDefault="00DF4F68" w:rsidP="00DF4F68">
      <w:pPr>
        <w:jc w:val="both"/>
        <w:rPr>
          <w:rFonts w:cs="Tahoma"/>
          <w:b/>
          <w:bCs/>
        </w:rPr>
      </w:pPr>
      <w:r>
        <w:rPr>
          <w:b/>
          <w:iCs/>
        </w:rPr>
        <w:t xml:space="preserve">  </w:t>
      </w:r>
      <w:r>
        <w:rPr>
          <w:rFonts w:cs="Tahoma"/>
          <w:b/>
          <w:bCs/>
        </w:rPr>
        <w:t>Учебно-методический комплект утверждён приказом заведующей филиала  МАОУ Тоболовской  СОШ -Карасульская СОШ №65/2 от 30.05.2018.</w:t>
      </w:r>
    </w:p>
    <w:p w:rsidR="00DF4F68" w:rsidRDefault="00DF4F68" w:rsidP="00DF4F68">
      <w:pPr>
        <w:jc w:val="both"/>
        <w:rPr>
          <w:rFonts w:cs="Times New Roman"/>
          <w:b/>
        </w:rPr>
      </w:pPr>
      <w:r>
        <w:rPr>
          <w:b/>
          <w:iCs/>
        </w:rPr>
        <w:t xml:space="preserve"> </w:t>
      </w:r>
    </w:p>
    <w:p w:rsidR="00DF4F68" w:rsidRDefault="00DF4F68" w:rsidP="00DF4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А. Т. Смирнов, Б. О. Хренников, М. А. Маслов, В. А. Васнев «Основы безопасности жизнедеятельности» для 10–11 классов общеобразовательных учреждений М.: Просвещение, 2007</w:t>
      </w:r>
    </w:p>
    <w:p w:rsidR="00DF4F68" w:rsidRDefault="00DF4F68" w:rsidP="00DF4F68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</w:pPr>
      <w:r>
        <w:t>А. Т. Смирнов, Б. И. Мишин, В. А. Васнев. Основы безопасности жизнедеятельности: учеб. для учащихся 10 кл. общеобразовательных  учреждений М: Просвещение, 2006;</w:t>
      </w:r>
    </w:p>
    <w:p w:rsidR="00DF4F68" w:rsidRDefault="00DF4F68" w:rsidP="00DF4F68">
      <w:pPr>
        <w:ind w:left="737"/>
        <w:jc w:val="both"/>
        <w:rPr>
          <w:b/>
          <w:bCs/>
        </w:rPr>
      </w:pPr>
    </w:p>
    <w:p w:rsidR="00DF4F68" w:rsidRDefault="00DF4F68" w:rsidP="00DF4F68">
      <w:pPr>
        <w:ind w:left="737"/>
        <w:jc w:val="center"/>
        <w:rPr>
          <w:b/>
          <w:bCs/>
        </w:rPr>
      </w:pPr>
      <w:r>
        <w:rPr>
          <w:b/>
          <w:bCs/>
        </w:rPr>
        <w:t>Тематический план</w:t>
      </w:r>
    </w:p>
    <w:p w:rsidR="00DF4F68" w:rsidRDefault="00DF4F68" w:rsidP="00DF4F68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0"/>
        <w:gridCol w:w="2511"/>
      </w:tblGrid>
      <w:tr w:rsidR="00DF4F68" w:rsidTr="00DF4F6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8" w:rsidRDefault="00DF4F68">
            <w:pPr>
              <w:ind w:left="737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Темы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8" w:rsidRDefault="00DF4F68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t>Количество часов</w:t>
            </w:r>
          </w:p>
        </w:tc>
      </w:tr>
      <w:tr w:rsidR="00DF4F68" w:rsidTr="00DF4F6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8" w:rsidRDefault="00DF4F68">
            <w:pPr>
              <w:ind w:left="142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b/>
                <w:spacing w:val="-2"/>
              </w:rPr>
              <w:t xml:space="preserve">Раздел 1. Безопасность и защита человека в опасных ЧС </w:t>
            </w:r>
          </w:p>
          <w:p w:rsidR="00DF4F68" w:rsidRDefault="00DF4F68" w:rsidP="00DF4F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spacing w:val="2"/>
              </w:rPr>
              <w:t>Опасные ЧС, возникающие в повседневной жизни, и правила безопасного поведения</w:t>
            </w:r>
          </w:p>
          <w:p w:rsidR="00DF4F68" w:rsidRDefault="00DF4F68" w:rsidP="00DF4F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spacing w:val="2"/>
              </w:rPr>
              <w:t>Гражданская оборона – составная часть обороноспособности страны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8" w:rsidRDefault="00DF4F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13 </w:t>
            </w:r>
          </w:p>
          <w:p w:rsidR="00DF4F68" w:rsidRDefault="00DF4F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F4F68" w:rsidRDefault="00DF4F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 xml:space="preserve">6 </w:t>
            </w:r>
          </w:p>
          <w:p w:rsidR="00DF4F68" w:rsidRDefault="00DF4F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F4F68" w:rsidRDefault="00DF4F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7</w:t>
            </w:r>
          </w:p>
        </w:tc>
      </w:tr>
      <w:tr w:rsidR="00DF4F68" w:rsidTr="00DF4F6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8" w:rsidRDefault="00DF4F68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pacing w:val="-2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u-RU" w:eastAsia="ru-RU"/>
              </w:rPr>
              <w:t>Раздел 2. Основы медицинских знаний и здоровый образ жизни</w:t>
            </w:r>
          </w:p>
          <w:p w:rsidR="00DF4F68" w:rsidRDefault="00DF4F68" w:rsidP="00DF4F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lang w:eastAsia="ru-RU"/>
              </w:rPr>
            </w:pPr>
            <w:r>
              <w:rPr>
                <w:spacing w:val="2"/>
              </w:rPr>
              <w:t xml:space="preserve">Основы медицинских знаний и профилактика инфекционных заболеваний </w:t>
            </w:r>
          </w:p>
          <w:p w:rsidR="00DF4F68" w:rsidRDefault="00DF4F68" w:rsidP="00DF4F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spacing w:val="2"/>
              </w:rPr>
              <w:t>Основы здорового образа жизни</w:t>
            </w:r>
            <w:r>
              <w:rPr>
                <w:b/>
                <w:bCs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8" w:rsidRDefault="00DF4F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10</w:t>
            </w:r>
          </w:p>
          <w:p w:rsidR="00DF4F68" w:rsidRDefault="00DF4F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F4F68" w:rsidRDefault="00DF4F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  <w:p w:rsidR="00DF4F68" w:rsidRDefault="00DF4F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7</w:t>
            </w:r>
          </w:p>
        </w:tc>
      </w:tr>
      <w:tr w:rsidR="00DF4F68" w:rsidTr="00DF4F68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F4F68" w:rsidRDefault="00DF4F68">
            <w:pPr>
              <w:pStyle w:val="a6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pacing w:val="-2"/>
                <w:lang w:val="ru-RU" w:eastAsia="ru-RU"/>
              </w:rPr>
            </w:pPr>
            <w:r>
              <w:rPr>
                <w:rFonts w:ascii="Times New Roman" w:hAnsi="Times New Roman" w:cs="Times New Roman"/>
                <w:b/>
                <w:spacing w:val="-2"/>
                <w:lang w:val="ru-RU" w:eastAsia="ru-RU"/>
              </w:rPr>
              <w:t xml:space="preserve">Раздел 3. Основы военной службы </w:t>
            </w:r>
          </w:p>
          <w:p w:rsidR="00DF4F68" w:rsidRDefault="00DF4F68" w:rsidP="00DF4F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hAnsi="Times New Roman" w:cs="Times New Roman"/>
                <w:spacing w:val="-2"/>
                <w:lang w:eastAsia="ru-RU"/>
              </w:rPr>
            </w:pPr>
            <w:r>
              <w:rPr>
                <w:spacing w:val="2"/>
              </w:rPr>
              <w:t>Вооруженные силы Российской Федерации – защитники нашего Отечества</w:t>
            </w:r>
          </w:p>
          <w:p w:rsidR="00DF4F68" w:rsidRDefault="00DF4F68" w:rsidP="00DF4F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spacing w:val="2"/>
              </w:rPr>
            </w:pPr>
            <w:r>
              <w:rPr>
                <w:spacing w:val="2"/>
              </w:rPr>
              <w:t>Боевые традиции Вооруженных Сил Российской Федерации</w:t>
            </w:r>
          </w:p>
          <w:p w:rsidR="00DF4F68" w:rsidRDefault="00DF4F68" w:rsidP="00DF4F68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pacing w:val="-2"/>
                <w:sz w:val="24"/>
                <w:szCs w:val="24"/>
              </w:rPr>
            </w:pPr>
            <w:r>
              <w:rPr>
                <w:spacing w:val="2"/>
              </w:rPr>
              <w:t>Символы воинской чести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4F68" w:rsidRDefault="00DF4F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11</w:t>
            </w:r>
          </w:p>
          <w:p w:rsidR="00DF4F68" w:rsidRDefault="00DF4F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F4F68" w:rsidRDefault="00DF4F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6</w:t>
            </w:r>
          </w:p>
          <w:p w:rsidR="00DF4F68" w:rsidRDefault="00DF4F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DF4F68" w:rsidRDefault="00DF4F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3</w:t>
            </w:r>
          </w:p>
          <w:p w:rsidR="00DF4F68" w:rsidRDefault="00DF4F68">
            <w:pPr>
              <w:pStyle w:val="a6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>
              <w:rPr>
                <w:rFonts w:ascii="Times New Roman" w:hAnsi="Times New Roman" w:cs="Times New Roman"/>
                <w:bCs/>
                <w:lang w:val="ru-RU"/>
              </w:rPr>
              <w:t>2</w:t>
            </w:r>
          </w:p>
        </w:tc>
      </w:tr>
    </w:tbl>
    <w:p w:rsidR="00DF4F68" w:rsidRDefault="00DF4F68" w:rsidP="00DF4F68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F4F68" w:rsidRDefault="00DF4F68" w:rsidP="00DF4F68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>Содержание тем учебного курса:</w:t>
      </w:r>
    </w:p>
    <w:p w:rsidR="00DF4F68" w:rsidRDefault="00DF4F68" w:rsidP="00DF4F68">
      <w:pPr>
        <w:pStyle w:val="a6"/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lang w:val="ru-RU"/>
        </w:rPr>
      </w:pPr>
    </w:p>
    <w:p w:rsidR="00DF4F68" w:rsidRDefault="00DF4F68" w:rsidP="00DF4F68">
      <w:pPr>
        <w:ind w:left="142"/>
        <w:jc w:val="center"/>
        <w:rPr>
          <w:rFonts w:ascii="Times New Roman" w:hAnsi="Times New Roman" w:cs="Times New Roman"/>
          <w:b/>
          <w:spacing w:val="-2"/>
        </w:rPr>
      </w:pPr>
      <w:r>
        <w:rPr>
          <w:b/>
          <w:spacing w:val="-2"/>
        </w:rPr>
        <w:t>Безопасность и защита человека в опасных ЧС - 13 часов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Cs/>
        </w:rPr>
        <w:lastRenderedPageBreak/>
        <w:t>Понятие о здоровье. Здоровый образ жизни как основа личного здоровья. Факторы, влияющие на укрепление здоровья (закаливание, двигательная активность, соблюдение правил личной гигиены и т.д.); факторы, разрушающие здоровье (употребление алкоголя, наркотиков и психоактивных веществ, табакокурение и др.).</w:t>
      </w:r>
      <w:r>
        <w:rPr>
          <w:rStyle w:val="ac"/>
          <w:bCs/>
          <w:i/>
          <w:iCs/>
        </w:rPr>
        <w:footnoteReference w:id="1"/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Безопасное поведение в экологически неблагоприятных условиях. Оценка экологической комфортности окружающей среды. Пользование бытовыми приборами экологического контроля качества окружающей среды и продуктов питания. </w:t>
      </w:r>
      <w:r>
        <w:rPr>
          <w:bCs/>
          <w:sz w:val="22"/>
        </w:rPr>
        <w:t xml:space="preserve">Безопасное поведение на воде. Приемы оказания помощи утопающему. Меры пожарной безопасности. Применение средств пожаротушения. 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Cs/>
        </w:rPr>
        <w:t>Формирование навыков пользования индивидуальными средствами защиты (противогазами, респираторами, ватно-марлевыми повязками, защитными комплектами, индивидуальными медицинскими аптечками и др.).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Cs/>
        </w:rPr>
        <w:t>Ситуации криминогенного характера. Овладение элементарными способами самозащиты. Допустимые пределы самообороны.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Физическая подготовленность как фактор, обеспечивающий безопасность человека в опасных и чрезвычайных ситуациях. </w:t>
      </w:r>
    </w:p>
    <w:p w:rsidR="00DF4F68" w:rsidRDefault="00DF4F68" w:rsidP="00DF4F68">
      <w:pPr>
        <w:jc w:val="both"/>
        <w:rPr>
          <w:b/>
        </w:rPr>
      </w:pPr>
      <w:r>
        <w:t xml:space="preserve">     Правила и безопасность дорожного движения (в части, касающейся пешеходов, велосипедистов, пассажиров и водителей транспортных средств).  </w:t>
      </w:r>
      <w:r>
        <w:rPr>
          <w:b/>
        </w:rPr>
        <w:t>(Приказ  Министерства образования и науки Российской Федерации от 19.10.2009  N427)</w:t>
      </w:r>
    </w:p>
    <w:p w:rsidR="00DF4F68" w:rsidRDefault="00DF4F68" w:rsidP="00DF4F68">
      <w:pPr>
        <w:pStyle w:val="21"/>
        <w:spacing w:after="0" w:line="240" w:lineRule="auto"/>
        <w:ind w:firstLine="425"/>
        <w:jc w:val="both"/>
        <w:rPr>
          <w:bCs/>
        </w:rPr>
      </w:pPr>
      <w:r>
        <w:rPr>
          <w:bCs/>
        </w:rPr>
        <w:t>Основные положения Концепции национальной безопасности Российской Федерации.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Cs/>
        </w:rPr>
        <w:t>Опасные и чрезвычайные ситуации природного (метеорологические, геологические, гидрологические, биологические), техногенного (аварии на транспорте и объектах экономики, радиационное и химическое загрязнение местности и др.) и социального (криминогенные, терроризм, военные конфликты и др.) происхождения.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Cs/>
        </w:rPr>
        <w:t>Основные направления деятельности государственных организаций и ведомств Российской Федерации в области обеспечения безопасности населения: прогноз, мониторинг, оповещение, защита, эвакуация, аварийно-спасательные работы, обучение населения.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Cs/>
        </w:rPr>
        <w:t>Единая государственная система предупреждения и ликвидации чрезвычайных ситуаций природного и техногенного характера (РСЧС).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Cs/>
        </w:rPr>
        <w:t>Гражданская оборона, ее предназначение и задачи по обеспечению защиты населения от опасностей, возникающих при ведении боевых действий или вследствие этих действий.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  <w:i/>
        </w:rPr>
      </w:pPr>
      <w:r>
        <w:rPr>
          <w:bCs/>
        </w:rPr>
        <w:t>Действия населения по сигналу оповещения «Внимание всем!» и сопровождающей речевой информации. Средства коллективной защиты и правила пользования ими. Эвакуации населения. Аварийно-спасательные и другие неотложные работы.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Cs/>
        </w:rPr>
        <w:t>Правила безопасного поведения в случае совершения террористического акта: при захвате в качестве заложника и при освобождении. Меры предосторожности в опасных ситуациях криминогенного характера и во время ведения боевых действий.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Cs/>
        </w:rPr>
        <w:t>Государственные службы по охране здоровья населения, контролю экологического состояния окружающей среды, обеспечению безопасности дорожного движения, обеспечению безопасности в ситуациях криминогенного характера и в случае угрозы терроризма. Их предназначение и основные задачи.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/>
          <w:spacing w:val="-2"/>
        </w:rPr>
      </w:pPr>
      <w:r>
        <w:rPr>
          <w:b/>
          <w:spacing w:val="-2"/>
        </w:rPr>
        <w:t>Основы медицинских знаний и здоровый образ жизни – 10 часов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Cs/>
        </w:rPr>
        <w:t xml:space="preserve">Понятие о здоровье. Здоровый образ жизни как основа личного здоровья. Факторы, влияющие на укрепление здоровья (закаливание, двигательная активность, </w:t>
      </w:r>
      <w:r>
        <w:rPr>
          <w:bCs/>
        </w:rPr>
        <w:lastRenderedPageBreak/>
        <w:t>соблюдение правил личной гигиены и т.д.); факторы, разрушающие здоровье (употребление алкоголя, наркотиков и психоактивных веществ, табакокурение и др.).</w:t>
      </w:r>
      <w:r>
        <w:rPr>
          <w:rStyle w:val="ac"/>
          <w:bCs/>
          <w:i/>
          <w:iCs/>
        </w:rPr>
        <w:footnoteReference w:id="2"/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Cs/>
        </w:rPr>
        <w:t>Репродуктивное здоровье. Факторы, разрушающие репродуктивное здоровье. Инфекции, передающиеся половым путем. Правила личной гигиены. Беременность и гигиена беременности. Уход за младенцем</w:t>
      </w:r>
      <w:r>
        <w:rPr>
          <w:rStyle w:val="ac"/>
        </w:rPr>
        <w:footnoteReference w:id="3"/>
      </w:r>
      <w:r>
        <w:rPr>
          <w:bCs/>
        </w:rPr>
        <w:t>.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Cs/>
        </w:rPr>
        <w:t>Личная безопасность и сохранение здоровья в быту (пользование бытовой техникой, средствами бытовой химии, лекарственными препаратами, использование синтетических материалов и др.)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Cs/>
        </w:rPr>
        <w:t>Формирование навыков оказания первой медицинской помощи при отравлениях, ожогах, обморожениях, тепловых и солнечных ударах, поражениях электрическим током, ушибах, растяжении связок, вывихах, переломах, кровотечениях; навыков проведения искусственного дыхания и непрямого массажа сердца.</w:t>
      </w:r>
    </w:p>
    <w:p w:rsidR="00DF4F68" w:rsidRDefault="00DF4F68" w:rsidP="00DF4F68">
      <w:pPr>
        <w:pStyle w:val="21"/>
        <w:spacing w:line="240" w:lineRule="auto"/>
        <w:ind w:firstLine="567"/>
        <w:jc w:val="both"/>
        <w:rPr>
          <w:bCs/>
        </w:rPr>
      </w:pPr>
      <w:r>
        <w:rPr>
          <w:bCs/>
        </w:rPr>
        <w:t xml:space="preserve">Физическая подготовленность как фактор, обеспечивающий безопасность человека в опасных и чрезвычайных ситуациях. 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/>
          <w:spacing w:val="-2"/>
        </w:rPr>
        <w:t xml:space="preserve">Основы военной службы </w:t>
      </w:r>
      <w:r>
        <w:rPr>
          <w:b/>
          <w:spacing w:val="4"/>
        </w:rPr>
        <w:t>- 11 часов</w:t>
      </w:r>
    </w:p>
    <w:p w:rsidR="00DF4F68" w:rsidRDefault="00DF4F68" w:rsidP="00DF4F68">
      <w:pPr>
        <w:pStyle w:val="21"/>
        <w:spacing w:after="0" w:line="240" w:lineRule="auto"/>
        <w:ind w:firstLine="567"/>
        <w:jc w:val="both"/>
        <w:rPr>
          <w:bCs/>
        </w:rPr>
      </w:pPr>
      <w:r>
        <w:rPr>
          <w:bCs/>
        </w:rPr>
        <w:t>Защита Отечества – долг и обязанность граждан России. Основы законодательства Российской Федерации об обороне государства и воинской обязанности граждан.</w:t>
      </w:r>
    </w:p>
    <w:p w:rsidR="00DF4F68" w:rsidRDefault="00DF4F68" w:rsidP="00DF4F68">
      <w:pPr>
        <w:pStyle w:val="3"/>
        <w:spacing w:after="0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Вооруженные Силы Российской Федерации – основа обороны государства. История создания Вооруженных Сил. Виды Вооруженных Сил. Рода войск.</w:t>
      </w:r>
    </w:p>
    <w:p w:rsidR="00DF4F68" w:rsidRDefault="00DF4F68" w:rsidP="00DF4F68">
      <w:pPr>
        <w:pStyle w:val="3"/>
        <w:spacing w:after="0"/>
        <w:ind w:firstLine="567"/>
        <w:jc w:val="both"/>
        <w:rPr>
          <w:bCs/>
          <w:iCs/>
          <w:sz w:val="24"/>
          <w:szCs w:val="24"/>
        </w:rPr>
      </w:pPr>
      <w:r>
        <w:rPr>
          <w:bCs/>
          <w:iCs/>
          <w:sz w:val="24"/>
          <w:szCs w:val="24"/>
        </w:rPr>
        <w:t>Государственная и военная символика Российской Федерации, традиции и ритуалы Вооруженных Сил Российской Федерации.</w:t>
      </w:r>
    </w:p>
    <w:p w:rsidR="00DF4F68" w:rsidRDefault="00DF4F68" w:rsidP="00DF4F68">
      <w:pPr>
        <w:pStyle w:val="2"/>
        <w:spacing w:before="0" w:line="240" w:lineRule="auto"/>
        <w:jc w:val="both"/>
        <w:rPr>
          <w:rFonts w:ascii="Times New Roman" w:hAnsi="Times New Roman" w:cs="Times New Roman"/>
          <w:color w:val="auto"/>
          <w:sz w:val="24"/>
          <w:szCs w:val="24"/>
        </w:rPr>
      </w:pPr>
    </w:p>
    <w:p w:rsidR="00DF4F68" w:rsidRDefault="00DF4F68" w:rsidP="00DF4F68">
      <w:pPr>
        <w:tabs>
          <w:tab w:val="left" w:pos="567"/>
        </w:tabs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>В результате изучения основ безопасности жизнедеятельности  ученик 10 класса должен</w:t>
      </w:r>
    </w:p>
    <w:p w:rsidR="00DF4F68" w:rsidRDefault="00DF4F68" w:rsidP="00DF4F68">
      <w:pPr>
        <w:jc w:val="both"/>
        <w:rPr>
          <w:b/>
        </w:rPr>
      </w:pPr>
      <w:r>
        <w:rPr>
          <w:b/>
        </w:rPr>
        <w:t>знать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>основы здорового образа жизни и факторы, влияющие на него;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 xml:space="preserve">потенциальные опасности природного, техногенного и социального происхождения, характерные для региона проживания; 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 xml:space="preserve">основные задачи государственных служб по обеспечению безопасности жизнедеятельности; 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>основы российского законодательства об обороне государства и воинской обязанности граждан;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 xml:space="preserve">порядок постановки на воинский учет, медицинского освидетельствования, призыва на военную службу; 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>состав и предназначение Вооруженных Сил Российской Федерации;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>основные права и обязанности граждан до призыва на военную службу, во время прохождения военной службы и пребывания в запасе;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>особенности прохождения военной службы по призыву и по контракту; альтернативной гражданской службы;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>предназначение, структуру и задачи РСЧС;</w:t>
      </w:r>
    </w:p>
    <w:p w:rsidR="00DF4F68" w:rsidRDefault="00DF4F68" w:rsidP="00DF4F68">
      <w:pPr>
        <w:numPr>
          <w:ilvl w:val="0"/>
          <w:numId w:val="4"/>
        </w:numPr>
        <w:spacing w:after="0" w:line="240" w:lineRule="auto"/>
      </w:pPr>
      <w:r>
        <w:rPr>
          <w:iCs/>
        </w:rPr>
        <w:t>предназначение, структуру и задачи гражданской обороны;</w:t>
      </w:r>
      <w:r>
        <w:t xml:space="preserve">    </w:t>
      </w:r>
    </w:p>
    <w:p w:rsidR="00DF4F68" w:rsidRDefault="00DF4F68" w:rsidP="00DF4F68">
      <w:pPr>
        <w:numPr>
          <w:ilvl w:val="0"/>
          <w:numId w:val="4"/>
        </w:numPr>
        <w:spacing w:after="0" w:line="240" w:lineRule="auto"/>
        <w:rPr>
          <w:b/>
        </w:rPr>
      </w:pPr>
      <w:r>
        <w:t xml:space="preserve">правила безопасности дорожного движения (в части, касающейся пешеходов, велосипедистов, пассажиров и водителей транспортных средств); </w:t>
      </w:r>
      <w:r>
        <w:rPr>
          <w:b/>
        </w:rPr>
        <w:t>(Приказ  Министерства образования и науки Российской Федерации от 19.10.2009  N427)</w:t>
      </w:r>
    </w:p>
    <w:p w:rsidR="00DF4F68" w:rsidRDefault="00DF4F68" w:rsidP="00DF4F68">
      <w:pPr>
        <w:jc w:val="both"/>
      </w:pPr>
      <w:r>
        <w:rPr>
          <w:b/>
          <w:bCs/>
        </w:rPr>
        <w:t>уметь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lastRenderedPageBreak/>
        <w:t>выполнять последовательно действия при возникновении пожара в жилище и использовать подручные средства для ликвидации очагов возгорания;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 xml:space="preserve">действовать согласно установленному порядку по сигналу «Внимание всем!» и комплектовать минимально необходимый набор документов, вещей, ценностей и продуктов питания в случае эвакуации населения; 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>применять элементарные способы самозащиты в конкретной ситуации криминогенного характера;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>правильно действовать в опасных и чрезвычайных ситуациях природного, техногенного и социального характера;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>ориентироваться на местности, подавать сигналы бедствия, добывать огонь, воду и пищу в случае автономного существования в природной среде;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>правильно пользоваться средствами индивидуальной защиты (противогазом, респиратором, ватно-марлевой повязкой, индивидуальной медицинской аптечкой);</w:t>
      </w:r>
    </w:p>
    <w:p w:rsidR="00DF4F68" w:rsidRDefault="00DF4F68" w:rsidP="00DF4F68">
      <w:pPr>
        <w:numPr>
          <w:ilvl w:val="0"/>
          <w:numId w:val="4"/>
        </w:numPr>
        <w:spacing w:after="0" w:line="240" w:lineRule="auto"/>
        <w:jc w:val="both"/>
      </w:pPr>
      <w:r>
        <w:t xml:space="preserve">соблюдать правила безопасности дорожного движения (в части, касающейся пешеходов, велосипедистов, пассажиров и водителей транспортных средств); </w:t>
      </w:r>
    </w:p>
    <w:p w:rsidR="00DF4F68" w:rsidRDefault="00DF4F68" w:rsidP="00DF4F68">
      <w:pPr>
        <w:numPr>
          <w:ilvl w:val="0"/>
          <w:numId w:val="4"/>
        </w:numPr>
        <w:spacing w:after="0" w:line="240" w:lineRule="auto"/>
        <w:jc w:val="both"/>
      </w:pPr>
      <w:r>
        <w:t xml:space="preserve"> адекватно оценивать транспортные ситуации, опасные для жизни и здоровья; </w:t>
      </w:r>
    </w:p>
    <w:p w:rsidR="00DF4F68" w:rsidRDefault="00DF4F68" w:rsidP="00DF4F68">
      <w:pPr>
        <w:numPr>
          <w:ilvl w:val="0"/>
          <w:numId w:val="4"/>
        </w:numPr>
        <w:spacing w:after="0" w:line="240" w:lineRule="auto"/>
        <w:jc w:val="both"/>
        <w:rPr>
          <w:b/>
        </w:rPr>
      </w:pPr>
      <w:r>
        <w:t xml:space="preserve">прогнозировать последствия своего поведения в качестве пешехода и (или) велосипедиста и (или) водителя транспортного средства в различных дорожных ситуациях для жизни и здоровья (своих и окружающих людей). </w:t>
      </w:r>
      <w:r>
        <w:rPr>
          <w:b/>
        </w:rPr>
        <w:t>Приказ  Министерства образования и науки Российской Федерации от 19.10.2009  N427)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>использовать приобретенные знания и умения в практической деятельности и повседневной жизни: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>вести здоровый образ жизни;</w:t>
      </w:r>
    </w:p>
    <w:p w:rsidR="00DF4F68" w:rsidRDefault="00DF4F68" w:rsidP="00DF4F68">
      <w:pPr>
        <w:numPr>
          <w:ilvl w:val="0"/>
          <w:numId w:val="4"/>
        </w:numPr>
        <w:tabs>
          <w:tab w:val="num" w:pos="720"/>
        </w:tabs>
        <w:spacing w:after="0" w:line="240" w:lineRule="auto"/>
        <w:jc w:val="both"/>
        <w:rPr>
          <w:iCs/>
        </w:rPr>
      </w:pPr>
      <w:r>
        <w:rPr>
          <w:iCs/>
        </w:rPr>
        <w:t>правильно действовать в опасных и чрезвычайных ситуациях;</w:t>
      </w:r>
    </w:p>
    <w:p w:rsidR="00DF4F68" w:rsidRDefault="00DF4F68" w:rsidP="00DF4F68">
      <w:pPr>
        <w:numPr>
          <w:ilvl w:val="0"/>
          <w:numId w:val="4"/>
        </w:numPr>
        <w:spacing w:after="0" w:line="240" w:lineRule="auto"/>
        <w:jc w:val="both"/>
        <w:rPr>
          <w:iCs/>
        </w:rPr>
      </w:pPr>
      <w:r>
        <w:rPr>
          <w:iCs/>
        </w:rPr>
        <w:t>уметь пользоваться бытовыми приборами, лекарственными препаратами и средствами бытовой химии, бытовыми приборами экологического контроля качества окружающей среды и продуктов питания;</w:t>
      </w:r>
    </w:p>
    <w:p w:rsidR="00DF4F68" w:rsidRDefault="00DF4F68" w:rsidP="00DF4F68">
      <w:pPr>
        <w:autoSpaceDE w:val="0"/>
        <w:autoSpaceDN w:val="0"/>
        <w:adjustRightInd w:val="0"/>
        <w:ind w:left="720"/>
        <w:jc w:val="both"/>
        <w:rPr>
          <w:b/>
        </w:rPr>
      </w:pPr>
    </w:p>
    <w:p w:rsidR="00DF4F68" w:rsidRDefault="00DF4F68" w:rsidP="00DF4F68">
      <w:pPr>
        <w:autoSpaceDE w:val="0"/>
        <w:autoSpaceDN w:val="0"/>
        <w:adjustRightInd w:val="0"/>
        <w:ind w:left="720"/>
        <w:jc w:val="both"/>
        <w:rPr>
          <w:b/>
        </w:rPr>
      </w:pPr>
      <w:r>
        <w:rPr>
          <w:b/>
        </w:rPr>
        <w:t>Список дополнительной литературы</w:t>
      </w:r>
    </w:p>
    <w:p w:rsidR="00DF4F68" w:rsidRDefault="00DF4F68" w:rsidP="00DF4F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>Оценка качества подготовки выпускников средней (полной) школы по основам безопасности жизнедеятельности / авт.-сост. Г. А. Колодницкий, В. Н. Латчук, В. В. Марков, С. К. Миронов, Б. И. Мишин, М. И. Хабнер. – М.: Дрофа, 2002;</w:t>
      </w:r>
    </w:p>
    <w:p w:rsidR="00DF4F68" w:rsidRDefault="00DF4F68" w:rsidP="00DF4F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 xml:space="preserve">Евлахов, В. М. Раздаточные материалы по основам безопасности жизнедеятельности. 10–11 кл. – М.: Дрофа, 2004. </w:t>
      </w:r>
    </w:p>
    <w:p w:rsidR="00DF4F68" w:rsidRDefault="00DF4F68" w:rsidP="00DF4F68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</w:pPr>
      <w:r>
        <w:t>Ваши шансы избежать беды: учеб. пособие / Сб. ситуационных задач по курсу «Основы безопасности жизнедеятельности» / авт.-сост. В. К. Емельянчик, М. Е. Капитонова. – СПб.: КАРО, 2002.</w:t>
      </w:r>
    </w:p>
    <w:p w:rsidR="00DF4F68" w:rsidRDefault="00DF4F68" w:rsidP="00DF4F68">
      <w:pPr>
        <w:numPr>
          <w:ilvl w:val="0"/>
          <w:numId w:val="5"/>
        </w:numPr>
        <w:spacing w:after="0" w:line="240" w:lineRule="auto"/>
      </w:pPr>
      <w:hyperlink r:id="rId9" w:history="1">
        <w:r>
          <w:rPr>
            <w:rStyle w:val="a5"/>
          </w:rPr>
          <w:t>http://ped-kopilka.ru/uchiteljam-predmetnikam</w:t>
        </w:r>
      </w:hyperlink>
    </w:p>
    <w:p w:rsidR="00DF4F68" w:rsidRDefault="00DF4F68">
      <w:bookmarkStart w:id="0" w:name="_GoBack"/>
      <w:bookmarkEnd w:id="0"/>
    </w:p>
    <w:sectPr w:rsidR="00DF4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9A3" w:rsidRDefault="003829A3" w:rsidP="00DF4F68">
      <w:pPr>
        <w:spacing w:after="0" w:line="240" w:lineRule="auto"/>
      </w:pPr>
      <w:r>
        <w:separator/>
      </w:r>
    </w:p>
  </w:endnote>
  <w:endnote w:type="continuationSeparator" w:id="0">
    <w:p w:rsidR="003829A3" w:rsidRDefault="003829A3" w:rsidP="00DF4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9A3" w:rsidRDefault="003829A3" w:rsidP="00DF4F68">
      <w:pPr>
        <w:spacing w:after="0" w:line="240" w:lineRule="auto"/>
      </w:pPr>
      <w:r>
        <w:separator/>
      </w:r>
    </w:p>
  </w:footnote>
  <w:footnote w:type="continuationSeparator" w:id="0">
    <w:p w:rsidR="003829A3" w:rsidRDefault="003829A3" w:rsidP="00DF4F68">
      <w:pPr>
        <w:spacing w:after="0" w:line="240" w:lineRule="auto"/>
      </w:pPr>
      <w:r>
        <w:continuationSeparator/>
      </w:r>
    </w:p>
  </w:footnote>
  <w:footnote w:id="1">
    <w:p w:rsidR="00DF4F68" w:rsidRDefault="00DF4F68" w:rsidP="00DF4F68">
      <w:pPr>
        <w:pStyle w:val="a7"/>
        <w:spacing w:line="240" w:lineRule="auto"/>
        <w:ind w:left="360" w:hanging="360"/>
        <w:rPr>
          <w:sz w:val="18"/>
        </w:rPr>
      </w:pPr>
      <w:r>
        <w:rPr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Указанные в скобках элементы знаний являются примерными, в рамках программ по ОБЖ они могут уточняться и изменяться.</w:t>
      </w:r>
    </w:p>
  </w:footnote>
  <w:footnote w:id="2">
    <w:p w:rsidR="00DF4F68" w:rsidRDefault="00DF4F68" w:rsidP="00DF4F68">
      <w:pPr>
        <w:pStyle w:val="a7"/>
        <w:spacing w:line="240" w:lineRule="auto"/>
        <w:ind w:left="360" w:hanging="360"/>
        <w:rPr>
          <w:sz w:val="18"/>
        </w:rPr>
      </w:pPr>
      <w:r>
        <w:rPr>
          <w:sz w:val="18"/>
        </w:rPr>
        <w:footnoteRef/>
      </w:r>
      <w:r>
        <w:rPr>
          <w:sz w:val="18"/>
        </w:rPr>
        <w:t xml:space="preserve"> </w:t>
      </w:r>
      <w:r>
        <w:rPr>
          <w:sz w:val="18"/>
        </w:rPr>
        <w:tab/>
        <w:t>Указанные в скобках элементы знаний являются примерными, в рамках программ по ОБЖ они могут уточняться и изменяться.</w:t>
      </w:r>
    </w:p>
  </w:footnote>
  <w:footnote w:id="3">
    <w:p w:rsidR="00DF4F68" w:rsidRDefault="00DF4F68" w:rsidP="00DF4F68">
      <w:pPr>
        <w:pStyle w:val="a7"/>
        <w:spacing w:line="240" w:lineRule="auto"/>
        <w:ind w:left="360" w:hanging="360"/>
        <w:rPr>
          <w:sz w:val="18"/>
        </w:rPr>
      </w:pPr>
      <w:r>
        <w:rPr>
          <w:rStyle w:val="ac"/>
        </w:rPr>
        <w:footnoteRef/>
      </w:r>
      <w:r>
        <w:t xml:space="preserve"> </w:t>
      </w:r>
      <w:r>
        <w:tab/>
      </w:r>
      <w:r>
        <w:rPr>
          <w:sz w:val="18"/>
        </w:rPr>
        <w:t>Курсивом в тексте выделен материал, который подлежит изучению, но не включается в Требования к уровню подготовки выпускников.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2446D"/>
    <w:multiLevelType w:val="multilevel"/>
    <w:tmpl w:val="A09E5A82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5B4C73"/>
    <w:multiLevelType w:val="hybridMultilevel"/>
    <w:tmpl w:val="522E2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850B1"/>
    <w:multiLevelType w:val="hybridMultilevel"/>
    <w:tmpl w:val="BADAE70C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>
    <w:nsid w:val="47D924EB"/>
    <w:multiLevelType w:val="hybridMultilevel"/>
    <w:tmpl w:val="CB44739E"/>
    <w:lvl w:ilvl="0" w:tplc="281E7E6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65A1364"/>
    <w:multiLevelType w:val="hybridMultilevel"/>
    <w:tmpl w:val="2B969C7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64A"/>
    <w:rsid w:val="003829A3"/>
    <w:rsid w:val="004F3BB5"/>
    <w:rsid w:val="007E7809"/>
    <w:rsid w:val="00DF4F68"/>
    <w:rsid w:val="00F24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"/>
    <w:basedOn w:val="a"/>
    <w:next w:val="a"/>
    <w:link w:val="20"/>
    <w:uiPriority w:val="99"/>
    <w:semiHidden/>
    <w:unhideWhenUsed/>
    <w:qFormat/>
    <w:rsid w:val="00DF4F6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нак Знак"/>
    <w:basedOn w:val="a0"/>
    <w:link w:val="2"/>
    <w:uiPriority w:val="99"/>
    <w:semiHidden/>
    <w:rsid w:val="00DF4F68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DF4F6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F4F6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DF4F6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F4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F4F6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4F68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F4F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4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F4F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4F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F4F68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footnote reference"/>
    <w:basedOn w:val="a0"/>
    <w:semiHidden/>
    <w:unhideWhenUsed/>
    <w:rsid w:val="00DF4F6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aliases w:val="Знак"/>
    <w:basedOn w:val="a"/>
    <w:next w:val="a"/>
    <w:link w:val="20"/>
    <w:uiPriority w:val="99"/>
    <w:semiHidden/>
    <w:unhideWhenUsed/>
    <w:qFormat/>
    <w:rsid w:val="00DF4F68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4F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4F68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aliases w:val="Знак Знак"/>
    <w:basedOn w:val="a0"/>
    <w:link w:val="2"/>
    <w:uiPriority w:val="99"/>
    <w:semiHidden/>
    <w:rsid w:val="00DF4F68"/>
    <w:rPr>
      <w:rFonts w:ascii="Cambria" w:eastAsia="Times New Roman" w:hAnsi="Cambria" w:cs="Cambria"/>
      <w:b/>
      <w:bCs/>
      <w:color w:val="4F81BD"/>
      <w:sz w:val="26"/>
      <w:szCs w:val="26"/>
      <w:lang w:eastAsia="ru-RU"/>
    </w:rPr>
  </w:style>
  <w:style w:type="character" w:styleId="a5">
    <w:name w:val="Hyperlink"/>
    <w:basedOn w:val="a0"/>
    <w:uiPriority w:val="99"/>
    <w:semiHidden/>
    <w:unhideWhenUsed/>
    <w:rsid w:val="00DF4F68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DF4F68"/>
    <w:pPr>
      <w:spacing w:before="100" w:beforeAutospacing="1" w:after="100" w:afterAutospacing="1" w:line="240" w:lineRule="auto"/>
    </w:pPr>
    <w:rPr>
      <w:rFonts w:ascii="Calibri" w:eastAsia="Times New Roman" w:hAnsi="Calibri" w:cs="Calibri"/>
      <w:sz w:val="24"/>
      <w:szCs w:val="24"/>
      <w:lang w:val="en-US"/>
    </w:rPr>
  </w:style>
  <w:style w:type="paragraph" w:styleId="a7">
    <w:name w:val="footnote text"/>
    <w:basedOn w:val="a"/>
    <w:link w:val="a8"/>
    <w:uiPriority w:val="99"/>
    <w:semiHidden/>
    <w:unhideWhenUsed/>
    <w:rsid w:val="00DF4F68"/>
    <w:pPr>
      <w:widowControl w:val="0"/>
      <w:autoSpaceDE w:val="0"/>
      <w:autoSpaceDN w:val="0"/>
      <w:adjustRightInd w:val="0"/>
      <w:spacing w:after="0" w:line="480" w:lineRule="auto"/>
      <w:ind w:firstLine="56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Текст сноски Знак"/>
    <w:basedOn w:val="a0"/>
    <w:link w:val="a7"/>
    <w:uiPriority w:val="99"/>
    <w:semiHidden/>
    <w:rsid w:val="00DF4F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DF4F68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DF4F68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DF4F6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DF4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DF4F6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DF4F6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DF4F68"/>
    <w:pPr>
      <w:ind w:left="720"/>
      <w:contextualSpacing/>
    </w:pPr>
    <w:rPr>
      <w:rFonts w:ascii="Calibri" w:eastAsia="Times New Roman" w:hAnsi="Calibri" w:cs="Times New Roman"/>
    </w:rPr>
  </w:style>
  <w:style w:type="character" w:styleId="ac">
    <w:name w:val="footnote reference"/>
    <w:basedOn w:val="a0"/>
    <w:semiHidden/>
    <w:unhideWhenUsed/>
    <w:rsid w:val="00DF4F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543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ped-kopilka.ru/uchiteljam-predmetnika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1977</Words>
  <Characters>11270</Characters>
  <Application>Microsoft Office Word</Application>
  <DocSecurity>0</DocSecurity>
  <Lines>93</Lines>
  <Paragraphs>26</Paragraphs>
  <ScaleCrop>false</ScaleCrop>
  <Company>SPecialiST RePack</Company>
  <LinksUpToDate>false</LinksUpToDate>
  <CharactersWithSpaces>13221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2018-11-15T15:15:00Z</dcterms:created>
  <dcterms:modified xsi:type="dcterms:W3CDTF">2018-11-15T15:16:00Z</dcterms:modified>
</cp:coreProperties>
</file>