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color w:val="000000"/>
          <w:sz w:val="28"/>
          <w:szCs w:val="28"/>
        </w:rPr>
      </w:pPr>
      <w:r w:rsidRPr="007670DB">
        <w:rPr>
          <w:color w:val="000000"/>
          <w:sz w:val="28"/>
          <w:szCs w:val="28"/>
        </w:rPr>
        <w:t>Анно</w:t>
      </w:r>
      <w:r w:rsidR="008631C5">
        <w:rPr>
          <w:color w:val="000000"/>
          <w:sz w:val="28"/>
          <w:szCs w:val="28"/>
        </w:rPr>
        <w:t>тация к рабочей программе курса «Клуб друзей искусства и культуры»</w:t>
      </w:r>
      <w:bookmarkStart w:id="0" w:name="_GoBack"/>
      <w:bookmarkEnd w:id="0"/>
    </w:p>
    <w:p w:rsid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 xml:space="preserve">Рабочая программа по внеурочной деятельности </w:t>
      </w:r>
      <w:r w:rsidR="009C69EA">
        <w:rPr>
          <w:color w:val="000000"/>
        </w:rPr>
        <w:t>«Клуб</w:t>
      </w:r>
      <w:r w:rsidRPr="007670DB">
        <w:rPr>
          <w:color w:val="000000"/>
        </w:rPr>
        <w:t xml:space="preserve"> друзей искусства и культуры» разработана для занятий с учащимися 7-8 классов </w:t>
      </w:r>
      <w:proofErr w:type="gramStart"/>
      <w:r w:rsidRPr="007670DB">
        <w:rPr>
          <w:color w:val="000000"/>
        </w:rPr>
        <w:t>во  второй</w:t>
      </w:r>
      <w:proofErr w:type="gramEnd"/>
      <w:r w:rsidRPr="007670DB">
        <w:rPr>
          <w:color w:val="000000"/>
        </w:rPr>
        <w:t xml:space="preserve"> половине дня в  соответствии с новыми требованиями ФГОС.  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bCs/>
          <w:color w:val="000000"/>
        </w:rPr>
        <w:t>Образовательная программа внеурочной деятельности рассчитана для обучающихся 7-8 классов: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Культура и искусство, как и письмо, имеет свои законы, свои приемы, свою азбуку, незнание которой и ставит нас в тупик. Не случайно у многих людей, не постигших этих законов, с возрастом пропадает всякий интерес к культуре, а это обедняет человека.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Программа </w:t>
      </w:r>
      <w:r w:rsidRPr="007670DB">
        <w:rPr>
          <w:bCs/>
          <w:color w:val="000000"/>
        </w:rPr>
        <w:t>направлена</w:t>
      </w:r>
      <w:r w:rsidRPr="007670DB">
        <w:rPr>
          <w:color w:val="000000"/>
        </w:rPr>
        <w:t> на то, чтобы через культуру и искусство приобщить детей к творчеству. Дети знакомятся с культурой и ее особенностями, многообразием материалов. Таким образом, развивается творческая личность, способная применять свои знания и умения в различных ситуациях.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bCs/>
          <w:color w:val="000000"/>
        </w:rPr>
        <w:t>Актуальность </w:t>
      </w:r>
      <w:r w:rsidRPr="007670DB">
        <w:rPr>
          <w:color w:val="000000"/>
        </w:rPr>
        <w:t xml:space="preserve">программы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дисциплин эстетической направленности, способных решать современные задачи творческого восприятия и развития личности в целом. В системе эстетического, творческого воспитания подрастающего поколения особая роль </w:t>
      </w:r>
      <w:proofErr w:type="gramStart"/>
      <w:r w:rsidRPr="007670DB">
        <w:rPr>
          <w:color w:val="000000"/>
        </w:rPr>
        <w:t>принадлежит  искусству</w:t>
      </w:r>
      <w:proofErr w:type="gramEnd"/>
      <w:r w:rsidRPr="007670DB">
        <w:rPr>
          <w:color w:val="000000"/>
        </w:rPr>
        <w:t>. Умение видеть и понимать красоту окружающего мира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b/>
          <w:bCs/>
          <w:color w:val="000000"/>
        </w:rPr>
        <w:t>Цели и задачи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Образовательная: формирование духовной культуры личности, приобщение к общечеловеческим ценностям, овладение национальным культурным наследием.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Развивающая: развитие эстетического восприятия мира, природы, художественного творчества;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развитие воображения детей, поддерживая проявления их фантазии, смелости в изложении собственных   замыслов.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Воспитательная: воспитание эстетического вкуса, самостоятельности, развитие социально значимых качеств личности.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 xml:space="preserve"> </w:t>
      </w:r>
      <w:r w:rsidRPr="007670DB">
        <w:rPr>
          <w:b/>
          <w:bCs/>
          <w:color w:val="000000"/>
        </w:rPr>
        <w:t>Формы и режимы деятельности.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Каждый ребёнок занимается в кружке 1 раз в неделю (1 час). Но при реализации творческого замысла количество занятий для каждого ребёнка регулируется индивидуально.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 xml:space="preserve">Гибкая форма организации детского творчества в досуговой деятельности позволяет учитывать индивидуальные особенности детей, желание, состояние здоровья. 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>Формы проведения занятий различны: беседа, презентация, экскурсия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  <w:r w:rsidRPr="007670DB">
        <w:rPr>
          <w:color w:val="000000"/>
        </w:rPr>
        <w:t xml:space="preserve">Программа рассчитана на 1 час в неделю. В год 34 часа. </w:t>
      </w: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670DB" w:rsidRP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670DB" w:rsidRPr="007670DB" w:rsidRDefault="007670DB" w:rsidP="007670DB">
      <w:pPr>
        <w:pStyle w:val="a3"/>
        <w:spacing w:before="0" w:beforeAutospacing="0" w:after="0" w:afterAutospacing="0"/>
        <w:ind w:left="-709" w:firstLine="709"/>
        <w:jc w:val="center"/>
        <w:rPr>
          <w:b/>
        </w:rPr>
      </w:pPr>
      <w:r w:rsidRPr="007670DB">
        <w:rPr>
          <w:b/>
        </w:rPr>
        <w:t xml:space="preserve">Учебно-методическое </w:t>
      </w:r>
      <w:proofErr w:type="gramStart"/>
      <w:r w:rsidRPr="007670DB">
        <w:rPr>
          <w:b/>
        </w:rPr>
        <w:t>и  материально</w:t>
      </w:r>
      <w:proofErr w:type="gramEnd"/>
      <w:r w:rsidRPr="007670DB">
        <w:rPr>
          <w:b/>
        </w:rPr>
        <w:t xml:space="preserve">-техническое </w:t>
      </w:r>
    </w:p>
    <w:p w:rsidR="007670DB" w:rsidRPr="007670DB" w:rsidRDefault="007670DB" w:rsidP="007670DB">
      <w:pPr>
        <w:pStyle w:val="a3"/>
        <w:spacing w:before="0" w:beforeAutospacing="0" w:after="0" w:afterAutospacing="0"/>
        <w:ind w:left="-709" w:firstLine="709"/>
        <w:jc w:val="center"/>
        <w:rPr>
          <w:b/>
        </w:rPr>
      </w:pPr>
      <w:r w:rsidRPr="007670DB">
        <w:rPr>
          <w:b/>
        </w:rPr>
        <w:t>обеспечение образовательного процесса</w:t>
      </w:r>
    </w:p>
    <w:p w:rsidR="007670DB" w:rsidRPr="007670DB" w:rsidRDefault="007670DB" w:rsidP="007670DB">
      <w:pPr>
        <w:ind w:left="360" w:hanging="360"/>
        <w:rPr>
          <w:rFonts w:ascii="Times New Roman" w:hAnsi="Times New Roman" w:cs="Times New Roman"/>
        </w:rPr>
      </w:pPr>
    </w:p>
    <w:p w:rsidR="007670DB" w:rsidRPr="007670DB" w:rsidRDefault="007670DB" w:rsidP="007670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Государственная Третьяковская галерея. Материалы и исследования. – М., 1983.</w:t>
      </w:r>
    </w:p>
    <w:p w:rsidR="007670DB" w:rsidRPr="007670DB" w:rsidRDefault="007670DB" w:rsidP="007670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670DB">
        <w:rPr>
          <w:rFonts w:ascii="Times New Roman" w:hAnsi="Times New Roman" w:cs="Times New Roman"/>
        </w:rPr>
        <w:t>Евангулова</w:t>
      </w:r>
      <w:proofErr w:type="spellEnd"/>
      <w:r w:rsidRPr="007670DB">
        <w:rPr>
          <w:rFonts w:ascii="Times New Roman" w:hAnsi="Times New Roman" w:cs="Times New Roman"/>
        </w:rPr>
        <w:t xml:space="preserve"> О.С. Дворцово-парковые ансамбли Москвы первой половины </w:t>
      </w:r>
      <w:r w:rsidRPr="007670DB">
        <w:rPr>
          <w:rFonts w:ascii="Times New Roman" w:hAnsi="Times New Roman" w:cs="Times New Roman"/>
          <w:lang w:val="en-US"/>
        </w:rPr>
        <w:t>XVIII</w:t>
      </w:r>
      <w:r w:rsidRPr="007670DB">
        <w:rPr>
          <w:rFonts w:ascii="Times New Roman" w:hAnsi="Times New Roman" w:cs="Times New Roman"/>
        </w:rPr>
        <w:t xml:space="preserve"> в. – М., 1969.</w:t>
      </w:r>
    </w:p>
    <w:p w:rsidR="007670DB" w:rsidRPr="007670DB" w:rsidRDefault="007670DB" w:rsidP="007670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670DB">
        <w:rPr>
          <w:rFonts w:ascii="Times New Roman" w:hAnsi="Times New Roman" w:cs="Times New Roman"/>
        </w:rPr>
        <w:t>Емохонова</w:t>
      </w:r>
      <w:proofErr w:type="spellEnd"/>
      <w:r w:rsidRPr="007670DB">
        <w:rPr>
          <w:rFonts w:ascii="Times New Roman" w:hAnsi="Times New Roman" w:cs="Times New Roman"/>
        </w:rPr>
        <w:t xml:space="preserve"> Л.Г. Мировая художественная культура. – М., 1999.</w:t>
      </w:r>
    </w:p>
    <w:p w:rsidR="007670DB" w:rsidRPr="007670DB" w:rsidRDefault="007670DB" w:rsidP="007670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Ильин М.А. Каменная летопись Московской Руси. – М., 1966.</w:t>
      </w:r>
    </w:p>
    <w:p w:rsidR="007670DB" w:rsidRPr="007670DB" w:rsidRDefault="007670DB" w:rsidP="007670D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 xml:space="preserve">Ильин М.А. Москва. Памятники архитектуры </w:t>
      </w:r>
      <w:r w:rsidRPr="007670DB">
        <w:rPr>
          <w:rFonts w:ascii="Times New Roman" w:hAnsi="Times New Roman" w:cs="Times New Roman"/>
          <w:lang w:val="en-US"/>
        </w:rPr>
        <w:t>XVIII</w:t>
      </w:r>
      <w:r w:rsidRPr="007670DB">
        <w:rPr>
          <w:rFonts w:ascii="Times New Roman" w:hAnsi="Times New Roman" w:cs="Times New Roman"/>
        </w:rPr>
        <w:t xml:space="preserve"> – первой трети </w:t>
      </w:r>
      <w:r w:rsidRPr="007670DB">
        <w:rPr>
          <w:rFonts w:ascii="Times New Roman" w:hAnsi="Times New Roman" w:cs="Times New Roman"/>
          <w:lang w:val="en-US"/>
        </w:rPr>
        <w:t>XIX</w:t>
      </w:r>
      <w:r w:rsidRPr="007670DB">
        <w:rPr>
          <w:rFonts w:ascii="Times New Roman" w:hAnsi="Times New Roman" w:cs="Times New Roman"/>
        </w:rPr>
        <w:t xml:space="preserve"> в. В 2 кн. – М., 1975.</w:t>
      </w:r>
    </w:p>
    <w:p w:rsidR="007670DB" w:rsidRPr="007670DB" w:rsidRDefault="007670DB" w:rsidP="007670DB">
      <w:pPr>
        <w:numPr>
          <w:ilvl w:val="0"/>
          <w:numId w:val="1"/>
        </w:numPr>
        <w:tabs>
          <w:tab w:val="num" w:pos="888"/>
        </w:tabs>
        <w:spacing w:after="0" w:line="240" w:lineRule="auto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Энциклопедия для детей: Искусство. Ч.1,2,3. – М., 1999.</w:t>
      </w:r>
    </w:p>
    <w:p w:rsidR="007670DB" w:rsidRPr="007670DB" w:rsidRDefault="007670DB" w:rsidP="007670DB">
      <w:pPr>
        <w:jc w:val="both"/>
        <w:rPr>
          <w:rFonts w:ascii="Times New Roman" w:hAnsi="Times New Roman" w:cs="Times New Roman"/>
          <w:b/>
        </w:rPr>
      </w:pP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b/>
        </w:rPr>
      </w:pP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b/>
        </w:rPr>
      </w:pPr>
      <w:r w:rsidRPr="007670DB">
        <w:rPr>
          <w:rFonts w:ascii="Times New Roman" w:hAnsi="Times New Roman" w:cs="Times New Roman"/>
          <w:b/>
        </w:rPr>
        <w:t>Электронные образовательные ресурсы:</w:t>
      </w:r>
    </w:p>
    <w:p w:rsidR="007670DB" w:rsidRPr="007670DB" w:rsidRDefault="007670DB" w:rsidP="007670DB">
      <w:pPr>
        <w:numPr>
          <w:ilvl w:val="1"/>
          <w:numId w:val="2"/>
        </w:numPr>
        <w:tabs>
          <w:tab w:val="clear" w:pos="1440"/>
          <w:tab w:val="num" w:pos="110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Детская мультимедийная интерактивная энциклопедия Кирилла и Мефодия.</w:t>
      </w: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b/>
        </w:rPr>
      </w:pP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i/>
          <w:iCs/>
        </w:rPr>
      </w:pPr>
      <w:r w:rsidRPr="007670DB">
        <w:rPr>
          <w:rFonts w:ascii="Times New Roman" w:hAnsi="Times New Roman" w:cs="Times New Roman"/>
          <w:i/>
          <w:iCs/>
        </w:rPr>
        <w:t>Библиотеки:</w:t>
      </w:r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10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5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bibliogid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10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6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bibliotekar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Электронная библиотека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</w:t>
      </w:r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7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gramma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7670DB" w:rsidRPr="007670DB">
        <w:rPr>
          <w:rFonts w:ascii="Times New Roman" w:hAnsi="Times New Roman" w:cs="Times New Roman"/>
        </w:rPr>
        <w:t xml:space="preserve">  </w:t>
      </w:r>
    </w:p>
    <w:p w:rsidR="007670DB" w:rsidRPr="007670DB" w:rsidRDefault="007670DB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 xml:space="preserve"> </w:t>
      </w:r>
      <w:hyperlink r:id="rId8" w:history="1">
        <w:r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Pr="007670DB">
          <w:rPr>
            <w:rStyle w:val="a6"/>
            <w:rFonts w:ascii="Times New Roman" w:hAnsi="Times New Roman" w:cs="Times New Roman"/>
          </w:rPr>
          <w:t>://</w:t>
        </w:r>
        <w:r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Pr="007670DB">
          <w:rPr>
            <w:rStyle w:val="a6"/>
            <w:rFonts w:ascii="Times New Roman" w:hAnsi="Times New Roman" w:cs="Times New Roman"/>
            <w:lang w:val="en-US"/>
          </w:rPr>
          <w:t>gumer</w:t>
        </w:r>
        <w:proofErr w:type="spellEnd"/>
        <w:r w:rsidRPr="007670DB">
          <w:rPr>
            <w:rStyle w:val="a6"/>
            <w:rFonts w:ascii="Times New Roman" w:hAnsi="Times New Roman" w:cs="Times New Roman"/>
          </w:rPr>
          <w:t>.</w:t>
        </w:r>
        <w:r w:rsidRPr="007670DB">
          <w:rPr>
            <w:rStyle w:val="a6"/>
            <w:rFonts w:ascii="Times New Roman" w:hAnsi="Times New Roman" w:cs="Times New Roman"/>
            <w:lang w:val="en-US"/>
          </w:rPr>
          <w:t>info</w:t>
        </w:r>
      </w:hyperlink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 xml:space="preserve">Библиотека </w:t>
      </w:r>
      <w:proofErr w:type="spellStart"/>
      <w:r w:rsidRPr="007670DB">
        <w:rPr>
          <w:rFonts w:ascii="Times New Roman" w:hAnsi="Times New Roman" w:cs="Times New Roman"/>
        </w:rPr>
        <w:t>Гумер</w:t>
      </w:r>
      <w:proofErr w:type="spellEnd"/>
      <w:r w:rsidRPr="007670DB">
        <w:rPr>
          <w:rFonts w:ascii="Times New Roman" w:hAnsi="Times New Roman" w:cs="Times New Roman"/>
        </w:rPr>
        <w:t>-гуманитарные науки (например, литературоведение).</w:t>
      </w:r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9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encyclopedia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Каталог электронных энциклопедий (ссылки) по разным направлениям.</w:t>
      </w:r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0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krugosvet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1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Lib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Библиотека Максима Мошкова.</w:t>
      </w: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7670DB">
        <w:rPr>
          <w:rFonts w:ascii="Times New Roman" w:hAnsi="Times New Roman" w:cs="Times New Roman"/>
          <w:i/>
        </w:rPr>
        <w:t>Электронные наглядные пособия:</w:t>
      </w: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i/>
          <w:u w:val="single"/>
        </w:rPr>
      </w:pPr>
    </w:p>
    <w:p w:rsidR="007670DB" w:rsidRPr="007670DB" w:rsidRDefault="007670DB" w:rsidP="007670DB">
      <w:pPr>
        <w:tabs>
          <w:tab w:val="left" w:pos="1100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  <w:bCs/>
        </w:rPr>
        <w:t xml:space="preserve">Библиотекарь. РУ </w:t>
      </w:r>
    </w:p>
    <w:p w:rsidR="007670DB" w:rsidRPr="007670DB" w:rsidRDefault="008631C5" w:rsidP="007670DB">
      <w:pPr>
        <w:numPr>
          <w:ilvl w:val="0"/>
          <w:numId w:val="3"/>
        </w:numPr>
        <w:tabs>
          <w:tab w:val="left" w:pos="110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2" w:history="1"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  <w:bCs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bibliotekar</w:t>
        </w:r>
        <w:proofErr w:type="spellEnd"/>
        <w:r w:rsidR="007670DB" w:rsidRPr="007670DB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7670DB" w:rsidRPr="007670DB">
          <w:rPr>
            <w:rStyle w:val="a6"/>
            <w:rFonts w:ascii="Times New Roman" w:hAnsi="Times New Roman" w:cs="Times New Roman"/>
            <w:bCs/>
          </w:rPr>
          <w:t>/</w:t>
        </w:r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index</w:t>
        </w:r>
        <w:r w:rsidR="007670DB" w:rsidRPr="007670DB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htm</w:t>
        </w:r>
        <w:proofErr w:type="spellEnd"/>
      </w:hyperlink>
      <w:r w:rsidR="007670DB" w:rsidRPr="007670DB">
        <w:rPr>
          <w:rFonts w:ascii="Times New Roman" w:hAnsi="Times New Roman" w:cs="Times New Roman"/>
          <w:bCs/>
        </w:rPr>
        <w:t xml:space="preserve"> </w:t>
      </w: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  <w:bCs/>
        </w:rPr>
        <w:t xml:space="preserve">Большая художественная галерея </w:t>
      </w:r>
    </w:p>
    <w:p w:rsidR="007670DB" w:rsidRPr="007670DB" w:rsidRDefault="008631C5" w:rsidP="007670DB">
      <w:pPr>
        <w:numPr>
          <w:ilvl w:val="0"/>
          <w:numId w:val="3"/>
        </w:numPr>
        <w:tabs>
          <w:tab w:val="clear" w:pos="1428"/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3" w:history="1"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  <w:bCs/>
          </w:rPr>
          <w:t>://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gallerix</w:t>
        </w:r>
        <w:proofErr w:type="spellEnd"/>
        <w:r w:rsidR="007670DB" w:rsidRPr="007670DB">
          <w:rPr>
            <w:rStyle w:val="a6"/>
            <w:rFonts w:ascii="Times New Roman" w:hAnsi="Times New Roman" w:cs="Times New Roman"/>
            <w:bCs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bCs/>
            <w:lang w:val="en-US"/>
          </w:rPr>
          <w:t>ru</w:t>
        </w:r>
        <w:proofErr w:type="spellEnd"/>
        <w:r w:rsidR="007670DB" w:rsidRPr="007670DB">
          <w:rPr>
            <w:rStyle w:val="a6"/>
            <w:rFonts w:ascii="Times New Roman" w:hAnsi="Times New Roman" w:cs="Times New Roman"/>
            <w:bCs/>
          </w:rPr>
          <w:t>/</w:t>
        </w:r>
      </w:hyperlink>
      <w:r w:rsidR="007670DB" w:rsidRPr="007670DB">
        <w:rPr>
          <w:rFonts w:ascii="Times New Roman" w:hAnsi="Times New Roman" w:cs="Times New Roman"/>
          <w:bCs/>
        </w:rPr>
        <w:t xml:space="preserve"> </w:t>
      </w:r>
    </w:p>
    <w:p w:rsidR="007670DB" w:rsidRPr="007670DB" w:rsidRDefault="007670DB" w:rsidP="007670DB">
      <w:pPr>
        <w:tabs>
          <w:tab w:val="num" w:pos="1428"/>
        </w:tabs>
        <w:ind w:left="-709"/>
        <w:jc w:val="both"/>
        <w:rPr>
          <w:rFonts w:ascii="Times New Roman" w:hAnsi="Times New Roman" w:cs="Times New Roman"/>
        </w:rPr>
      </w:pPr>
    </w:p>
    <w:p w:rsidR="007670DB" w:rsidRPr="007670DB" w:rsidRDefault="007670DB" w:rsidP="007670DB">
      <w:pPr>
        <w:ind w:left="-709" w:firstLine="709"/>
        <w:jc w:val="both"/>
        <w:rPr>
          <w:rFonts w:ascii="Times New Roman" w:hAnsi="Times New Roman" w:cs="Times New Roman"/>
          <w:i/>
          <w:iCs/>
        </w:rPr>
      </w:pPr>
      <w:r w:rsidRPr="007670DB">
        <w:rPr>
          <w:rFonts w:ascii="Times New Roman" w:hAnsi="Times New Roman" w:cs="Times New Roman"/>
          <w:i/>
          <w:iCs/>
        </w:rPr>
        <w:t>Музеи: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4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borodino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Государственный Бородинский военно-исторический музей.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5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kreml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Музей-заповедник «Московский Кремль».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6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hermitage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Государственный Эрмитаж.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7" w:history="1">
        <w:r w:rsidR="007670DB" w:rsidRPr="007670DB">
          <w:rPr>
            <w:rStyle w:val="a6"/>
            <w:rFonts w:ascii="Times New Roman" w:hAnsi="Times New Roman" w:cs="Times New Roman"/>
            <w:lang w:val="en-US"/>
          </w:rPr>
          <w:t>http</w:t>
        </w:r>
        <w:r w:rsidR="007670DB" w:rsidRPr="007670DB">
          <w:rPr>
            <w:rStyle w:val="a6"/>
            <w:rFonts w:ascii="Times New Roman" w:hAnsi="Times New Roman" w:cs="Times New Roman"/>
          </w:rPr>
          <w:t>://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www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museum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>Портал «Музеи России».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8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r w:rsidR="007670DB" w:rsidRPr="007670DB">
          <w:rPr>
            <w:rStyle w:val="a6"/>
            <w:rFonts w:ascii="Times New Roman" w:hAnsi="Times New Roman" w:cs="Times New Roman"/>
            <w:lang w:val="en-US"/>
          </w:rPr>
          <w:t>museum</w:t>
        </w:r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/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gmii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/</w:t>
        </w:r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 xml:space="preserve">Государственный музей изобразительных искусств им. </w:t>
      </w:r>
      <w:proofErr w:type="spellStart"/>
      <w:r w:rsidRPr="007670DB">
        <w:rPr>
          <w:rFonts w:ascii="Times New Roman" w:hAnsi="Times New Roman" w:cs="Times New Roman"/>
        </w:rPr>
        <w:t>А.С.Пушкина</w:t>
      </w:r>
      <w:proofErr w:type="spellEnd"/>
      <w:r w:rsidRPr="007670DB">
        <w:rPr>
          <w:rFonts w:ascii="Times New Roman" w:hAnsi="Times New Roman" w:cs="Times New Roman"/>
        </w:rPr>
        <w:t>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19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museumpushkin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Pr="007670DB" w:rsidRDefault="007670DB" w:rsidP="007670DB">
      <w:pPr>
        <w:tabs>
          <w:tab w:val="num" w:pos="1428"/>
        </w:tabs>
        <w:ind w:left="-709" w:firstLine="709"/>
        <w:jc w:val="both"/>
        <w:rPr>
          <w:rFonts w:ascii="Times New Roman" w:hAnsi="Times New Roman" w:cs="Times New Roman"/>
        </w:rPr>
      </w:pPr>
      <w:r w:rsidRPr="007670DB">
        <w:rPr>
          <w:rFonts w:ascii="Times New Roman" w:hAnsi="Times New Roman" w:cs="Times New Roman"/>
        </w:rPr>
        <w:t xml:space="preserve">Всероссийский музей </w:t>
      </w:r>
      <w:proofErr w:type="spellStart"/>
      <w:r w:rsidRPr="007670DB">
        <w:rPr>
          <w:rFonts w:ascii="Times New Roman" w:hAnsi="Times New Roman" w:cs="Times New Roman"/>
        </w:rPr>
        <w:t>А.С.Пушкина</w:t>
      </w:r>
      <w:proofErr w:type="spellEnd"/>
      <w:r w:rsidRPr="007670DB">
        <w:rPr>
          <w:rFonts w:ascii="Times New Roman" w:hAnsi="Times New Roman" w:cs="Times New Roman"/>
        </w:rPr>
        <w:t>.</w:t>
      </w:r>
    </w:p>
    <w:p w:rsidR="007670DB" w:rsidRPr="007670DB" w:rsidRDefault="008631C5" w:rsidP="007670DB">
      <w:pPr>
        <w:numPr>
          <w:ilvl w:val="0"/>
          <w:numId w:val="4"/>
        </w:numPr>
        <w:tabs>
          <w:tab w:val="num" w:pos="1210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hyperlink r:id="rId20" w:history="1">
        <w:r w:rsidR="007670DB" w:rsidRPr="007670DB">
          <w:rPr>
            <w:rStyle w:val="a6"/>
            <w:rFonts w:ascii="Times New Roman" w:hAnsi="Times New Roman" w:cs="Times New Roman"/>
          </w:rPr>
          <w:t>http://www.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peterhof</w:t>
        </w:r>
        <w:proofErr w:type="spellEnd"/>
        <w:r w:rsidR="007670DB" w:rsidRPr="007670DB">
          <w:rPr>
            <w:rStyle w:val="a6"/>
            <w:rFonts w:ascii="Times New Roman" w:hAnsi="Times New Roman" w:cs="Times New Roman"/>
          </w:rPr>
          <w:t>.</w:t>
        </w:r>
        <w:proofErr w:type="spellStart"/>
        <w:r w:rsidR="007670DB" w:rsidRPr="007670DB">
          <w:rPr>
            <w:rStyle w:val="a6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7670DB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670DB" w:rsidRPr="00D96D81" w:rsidRDefault="007670DB" w:rsidP="007670DB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</w:rPr>
      </w:pPr>
    </w:p>
    <w:p w:rsidR="00793218" w:rsidRDefault="00793218"/>
    <w:sectPr w:rsidR="0079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447B0"/>
    <w:multiLevelType w:val="hybridMultilevel"/>
    <w:tmpl w:val="E174A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6A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6023B"/>
    <w:multiLevelType w:val="hybridMultilevel"/>
    <w:tmpl w:val="5DA636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627713"/>
    <w:multiLevelType w:val="hybridMultilevel"/>
    <w:tmpl w:val="B776D50A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0D0110"/>
    <w:multiLevelType w:val="hybridMultilevel"/>
    <w:tmpl w:val="C972B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125B4B"/>
    <w:multiLevelType w:val="hybridMultilevel"/>
    <w:tmpl w:val="253AA98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5A"/>
    <w:rsid w:val="007670DB"/>
    <w:rsid w:val="00793218"/>
    <w:rsid w:val="008631C5"/>
    <w:rsid w:val="009C69EA"/>
    <w:rsid w:val="00C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CFC4-A95C-48A4-AC5A-84A68D83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7670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Hyperlink"/>
    <w:basedOn w:val="a0"/>
    <w:unhideWhenUsed/>
    <w:rsid w:val="007670DB"/>
    <w:rPr>
      <w:strike w:val="0"/>
      <w:dstrike w:val="0"/>
      <w:color w:val="6D9A00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7670D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hyperlink" Target="http://gallerix.ru/" TargetMode="External"/><Relationship Id="rId18" Type="http://schemas.openxmlformats.org/officeDocument/2006/relationships/hyperlink" Target="http://www.museum.ru/gmi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mma.ru/" TargetMode="External"/><Relationship Id="rId12" Type="http://schemas.openxmlformats.org/officeDocument/2006/relationships/hyperlink" Target="http://www.bibliotekar.ru/index.htm" TargetMode="External"/><Relationship Id="rId17" Type="http://schemas.openxmlformats.org/officeDocument/2006/relationships/hyperlink" Target="http://www.museu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hermitage.ru/" TargetMode="External"/><Relationship Id="rId20" Type="http://schemas.openxmlformats.org/officeDocument/2006/relationships/hyperlink" Target="http://www.peterho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tekar.ru/" TargetMode="External"/><Relationship Id="rId11" Type="http://schemas.openxmlformats.org/officeDocument/2006/relationships/hyperlink" Target="http://www.Lib.ru" TargetMode="External"/><Relationship Id="rId5" Type="http://schemas.openxmlformats.org/officeDocument/2006/relationships/hyperlink" Target="http://www.bibliogid.ru/" TargetMode="External"/><Relationship Id="rId15" Type="http://schemas.openxmlformats.org/officeDocument/2006/relationships/hyperlink" Target="http://www.kreml.ru/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museumpushk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cyclopedia.ru" TargetMode="External"/><Relationship Id="rId14" Type="http://schemas.openxmlformats.org/officeDocument/2006/relationships/hyperlink" Target="http://www.borodin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4305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2020-02-25T10:03:00Z</dcterms:created>
  <dcterms:modified xsi:type="dcterms:W3CDTF">2020-02-27T09:38:00Z</dcterms:modified>
</cp:coreProperties>
</file>