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285026">
        <w:rPr>
          <w:b/>
          <w:bCs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>предмету</w:t>
      </w:r>
    </w:p>
    <w:p w:rsidR="007D6A8A" w:rsidRDefault="00285026" w:rsidP="007D6A8A">
      <w:pPr>
        <w:pStyle w:val="Default"/>
        <w:jc w:val="center"/>
      </w:pPr>
      <w:r>
        <w:rPr>
          <w:b/>
          <w:bCs/>
          <w:sz w:val="28"/>
          <w:szCs w:val="28"/>
        </w:rPr>
        <w:t>«ХИМИЯ»</w:t>
      </w:r>
    </w:p>
    <w:p w:rsidR="007D6A8A" w:rsidRDefault="007D6A8A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285026">
        <w:rPr>
          <w:b/>
          <w:bCs/>
          <w:sz w:val="28"/>
          <w:szCs w:val="28"/>
        </w:rPr>
        <w:t>ОСНОВНОЕ</w:t>
      </w:r>
      <w:r>
        <w:rPr>
          <w:b/>
          <w:bCs/>
          <w:sz w:val="28"/>
          <w:szCs w:val="28"/>
        </w:rPr>
        <w:t xml:space="preserve"> ОБЩЕЕ ОБРАЗОВАНИЕ</w:t>
      </w:r>
    </w:p>
    <w:p w:rsidR="00891536" w:rsidRDefault="00891536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0A3B5F">
        <w:trPr>
          <w:trHeight w:val="3482"/>
        </w:trPr>
        <w:tc>
          <w:tcPr>
            <w:tcW w:w="1727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07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285026">
              <w:trPr>
                <w:trHeight w:val="4150"/>
              </w:trPr>
              <w:tc>
                <w:tcPr>
                  <w:tcW w:w="7759" w:type="dxa"/>
                </w:tcPr>
                <w:p w:rsidR="007D6A8A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7D6A8A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>1. Федеральный закон от 29.12.2012 № 273-ФЗ «Об образ</w:t>
                  </w:r>
                  <w:r w:rsidR="00BB5828" w:rsidRPr="004A0320">
                    <w:rPr>
                      <w:color w:val="auto"/>
                    </w:rPr>
                    <w:t>овании в Российской Федерации»</w:t>
                  </w:r>
                </w:p>
                <w:p w:rsidR="00BB5828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2. </w:t>
                  </w:r>
                  <w:r w:rsidR="00BB5828" w:rsidRPr="004A0320">
                    <w:rPr>
                      <w:color w:val="auto"/>
                    </w:rPr>
                    <w:t>Федеральный государственный образовательный стандарт основного общего образования (приказ от 17.12.2010 № 1897 «Об утверждении федерального государственного образовательного стандарта основного общего образования)</w:t>
                  </w:r>
                </w:p>
                <w:p w:rsidR="007D6A8A" w:rsidRPr="004A0320" w:rsidRDefault="00BB5828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>3</w:t>
                  </w:r>
                  <w:r w:rsidR="007D6A8A" w:rsidRPr="004A0320">
                    <w:rPr>
                      <w:color w:val="auto"/>
                    </w:rPr>
                    <w:t>.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</w:t>
                  </w:r>
                  <w:r w:rsidRPr="004A0320">
                    <w:rPr>
                      <w:color w:val="auto"/>
                    </w:rPr>
                    <w:t>.12.</w:t>
                  </w:r>
                  <w:r w:rsidR="007D6A8A" w:rsidRPr="004A0320">
                    <w:rPr>
                      <w:color w:val="auto"/>
                    </w:rPr>
                    <w:t>2010</w:t>
                  </w:r>
                  <w:r w:rsidRPr="004A0320">
                    <w:rPr>
                      <w:color w:val="auto"/>
                    </w:rPr>
                    <w:t xml:space="preserve"> </w:t>
                  </w:r>
                  <w:r w:rsidR="007D6A8A" w:rsidRPr="004A0320">
                    <w:rPr>
                      <w:color w:val="auto"/>
                    </w:rPr>
                    <w:t xml:space="preserve">№ 189, г. Москва; зарегистрировано в Минюсте РФ </w:t>
                  </w:r>
                  <w:r w:rsidRPr="004A0320">
                    <w:rPr>
                      <w:color w:val="auto"/>
                    </w:rPr>
                    <w:t>03.03.</w:t>
                  </w:r>
                  <w:r w:rsidR="007D6A8A" w:rsidRPr="004A0320">
                    <w:rPr>
                      <w:color w:val="auto"/>
                    </w:rPr>
                    <w:t xml:space="preserve">2011 </w:t>
                  </w:r>
                </w:p>
                <w:p w:rsidR="00BB5828" w:rsidRPr="004A0320" w:rsidRDefault="00BB5828" w:rsidP="00BB5828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4. Приказ от 31.12.2015 № 1577 «О внесении изменений в федеральный государственный образовательный стандарт основного общего образования» </w:t>
                  </w:r>
                </w:p>
                <w:p w:rsidR="007D6A8A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5. Основная образовательная программа </w:t>
                  </w:r>
                  <w:r w:rsidR="00BB5828" w:rsidRPr="004A0320">
                    <w:rPr>
                      <w:color w:val="auto"/>
                    </w:rPr>
                    <w:t>МАОУ «Беркутская СОШ» Ялуторовского района Тюменской области</w:t>
                  </w:r>
                  <w:r w:rsidRPr="004A0320">
                    <w:rPr>
                      <w:color w:val="auto"/>
                    </w:rPr>
                    <w:t xml:space="preserve"> </w:t>
                  </w:r>
                </w:p>
                <w:p w:rsidR="004A0320" w:rsidRPr="004A0320" w:rsidRDefault="007D6A8A" w:rsidP="004A0320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4A0320">
                    <w:t xml:space="preserve">6. </w:t>
                  </w:r>
                  <w:r w:rsidR="004A0320" w:rsidRPr="004A0320">
                    <w:t>Примерная программа по учебным предметам. Химия. 8 - 9 классы, 2011. (Стандарты второго поколения)</w:t>
                  </w:r>
                </w:p>
                <w:p w:rsidR="00453923" w:rsidRPr="004A0320" w:rsidRDefault="00453923" w:rsidP="004A0320">
                  <w:pPr>
                    <w:pStyle w:val="a4"/>
                    <w:spacing w:before="0" w:beforeAutospacing="0" w:after="0" w:afterAutospacing="0"/>
                    <w:jc w:val="both"/>
                  </w:pPr>
                  <w:r w:rsidRPr="004A0320">
                    <w:t xml:space="preserve">7. </w:t>
                  </w:r>
                  <w:r w:rsidR="007D6A8A" w:rsidRPr="004A0320">
                    <w:t xml:space="preserve">Авторская </w:t>
                  </w:r>
                  <w:r w:rsidR="004A0320">
                    <w:t>п</w:t>
                  </w:r>
                  <w:r w:rsidR="004A0320" w:rsidRPr="007F3E44">
                    <w:t xml:space="preserve">рограмма основного общего образования по химии. 8 </w:t>
                  </w:r>
                  <w:r w:rsidR="004A0320">
                    <w:t>-</w:t>
                  </w:r>
                  <w:r w:rsidR="004A0320" w:rsidRPr="007F3E44">
                    <w:t xml:space="preserve"> 9 классы. О. С. Габриелян, А. В. Купцова. Из сборника: Рабочие программы/сост. Т. Д. Гамбурцева. – М.: Дрофа, 2015. </w:t>
                  </w:r>
                  <w:r w:rsidR="007D6A8A" w:rsidRPr="004A0320">
                    <w:t xml:space="preserve">Рекомендована Министерством образования РФ. </w:t>
                  </w:r>
                </w:p>
                <w:p w:rsidR="00BB5828" w:rsidRPr="004A0320" w:rsidRDefault="00453923" w:rsidP="00453923">
                  <w:pPr>
                    <w:pStyle w:val="a4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 w:rsidRPr="004A0320">
                    <w:rPr>
                      <w:sz w:val="27"/>
                      <w:szCs w:val="27"/>
                    </w:rPr>
                    <w:t>8</w:t>
                  </w:r>
                  <w:r w:rsidR="000A3B5F" w:rsidRPr="004A0320">
                    <w:t xml:space="preserve">. Учебный план филиала МАОУ «Беркутская СОШ» «Зиновская СОШ» на 2020-2021 учебный год. 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0A3B5F">
        <w:tc>
          <w:tcPr>
            <w:tcW w:w="1727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07" w:type="dxa"/>
          </w:tcPr>
          <w:p w:rsidR="00751A83" w:rsidRPr="00751A83" w:rsidRDefault="00751A83" w:rsidP="00751A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</w:t>
            </w:r>
            <w:r w:rsidRPr="00751A83">
              <w:rPr>
                <w:rFonts w:ascii="Times New Roman" w:hAnsi="Times New Roman" w:cs="Times New Roman"/>
                <w:sz w:val="24"/>
                <w:szCs w:val="24"/>
              </w:rPr>
              <w:t>курса учебного предмета «Химия» на уровне основного общего образования:</w:t>
            </w:r>
          </w:p>
          <w:p w:rsidR="00751A83" w:rsidRPr="00751A83" w:rsidRDefault="00751A83" w:rsidP="00751A83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/>
              <w:adjustRightInd/>
              <w:spacing w:after="0"/>
              <w:ind w:left="20" w:right="23" w:hanging="20"/>
              <w:jc w:val="both"/>
              <w:rPr>
                <w:sz w:val="24"/>
                <w:szCs w:val="24"/>
              </w:rPr>
            </w:pPr>
            <w:r w:rsidRPr="00751A83">
              <w:rPr>
                <w:rStyle w:val="3"/>
                <w:b w:val="0"/>
                <w:color w:val="000000"/>
                <w:sz w:val="24"/>
                <w:szCs w:val="24"/>
              </w:rPr>
              <w:t>Формирование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 xml:space="preserve"> у </w:t>
            </w:r>
            <w:r>
              <w:rPr>
                <w:rStyle w:val="1"/>
                <w:color w:val="000000"/>
                <w:sz w:val="24"/>
                <w:szCs w:val="24"/>
              </w:rPr>
              <w:t>об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>уча</w:t>
            </w:r>
            <w:r>
              <w:rPr>
                <w:rStyle w:val="1"/>
                <w:color w:val="000000"/>
                <w:sz w:val="24"/>
                <w:szCs w:val="24"/>
              </w:rPr>
              <w:t>ю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>щихся целостной естественно-научной картины мира.</w:t>
            </w:r>
          </w:p>
          <w:p w:rsidR="00751A83" w:rsidRPr="00751A83" w:rsidRDefault="00751A83" w:rsidP="00751A83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/>
              <w:adjustRightInd/>
              <w:spacing w:after="0"/>
              <w:ind w:left="20" w:right="23" w:hanging="20"/>
              <w:jc w:val="both"/>
              <w:rPr>
                <w:sz w:val="24"/>
                <w:szCs w:val="24"/>
              </w:rPr>
            </w:pPr>
            <w:r w:rsidRPr="00751A83">
              <w:rPr>
                <w:rStyle w:val="3"/>
                <w:b w:val="0"/>
                <w:color w:val="000000"/>
                <w:sz w:val="24"/>
                <w:szCs w:val="24"/>
              </w:rPr>
              <w:t>Развитие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 xml:space="preserve"> познавательных интересов, интеллектуальных и творческих способностей обучающихся в процессе изучения химической науки и её вклада в современный научно-технический прогресс; формирование важнейших логических операций мышления (анализ, синтез, обобщение, конкретизация, сравнение и др.) в процессе познания системы важнейших понятий, законов и теорий о составе, строении, свойствах и применении химических веществ.</w:t>
            </w:r>
          </w:p>
          <w:p w:rsidR="00751A83" w:rsidRPr="00751A83" w:rsidRDefault="00751A83" w:rsidP="00751A83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17"/>
                <w:tab w:val="left" w:pos="709"/>
                <w:tab w:val="left" w:pos="851"/>
              </w:tabs>
              <w:autoSpaceDE/>
              <w:adjustRightInd/>
              <w:spacing w:after="0"/>
              <w:ind w:left="40" w:right="23" w:hanging="20"/>
              <w:jc w:val="both"/>
              <w:rPr>
                <w:sz w:val="24"/>
                <w:szCs w:val="24"/>
              </w:rPr>
            </w:pPr>
            <w:r w:rsidRPr="00751A83">
              <w:rPr>
                <w:rStyle w:val="3"/>
                <w:b w:val="0"/>
                <w:color w:val="000000"/>
                <w:sz w:val="24"/>
                <w:szCs w:val="24"/>
              </w:rPr>
              <w:t>Воспитание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 xml:space="preserve"> убеждённости в том, что применение полученных знаний и умений по химии является объективной необходимостью для безопасной работы с веществами и материалами в быту и на производстве.</w:t>
            </w:r>
          </w:p>
          <w:p w:rsidR="00751A83" w:rsidRPr="00751A83" w:rsidRDefault="00751A83" w:rsidP="00751A83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/>
              <w:adjustRightInd/>
              <w:spacing w:after="0"/>
              <w:ind w:left="40" w:right="23" w:hanging="20"/>
              <w:jc w:val="both"/>
              <w:rPr>
                <w:sz w:val="24"/>
                <w:szCs w:val="24"/>
              </w:rPr>
            </w:pPr>
            <w:r w:rsidRPr="00751A83">
              <w:rPr>
                <w:rStyle w:val="3"/>
                <w:b w:val="0"/>
                <w:color w:val="000000"/>
                <w:sz w:val="24"/>
                <w:szCs w:val="24"/>
              </w:rPr>
              <w:t>Проектирование и реализация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 xml:space="preserve"> выпускниками основной школы личной образовательной траектории: выбор профиля обучения в старшей школе или профессионального образовательного учреждения.</w:t>
            </w:r>
          </w:p>
          <w:p w:rsidR="00751A83" w:rsidRPr="00751A83" w:rsidRDefault="00751A83" w:rsidP="00751A83">
            <w:pPr>
              <w:pStyle w:val="a6"/>
              <w:numPr>
                <w:ilvl w:val="0"/>
                <w:numId w:val="1"/>
              </w:numPr>
              <w:tabs>
                <w:tab w:val="left" w:pos="0"/>
                <w:tab w:val="left" w:pos="317"/>
              </w:tabs>
              <w:autoSpaceDE/>
              <w:adjustRightInd/>
              <w:spacing w:after="0"/>
              <w:ind w:left="40" w:right="23" w:hanging="20"/>
              <w:jc w:val="both"/>
              <w:rPr>
                <w:sz w:val="24"/>
                <w:szCs w:val="24"/>
              </w:rPr>
            </w:pPr>
            <w:r w:rsidRPr="00751A83">
              <w:rPr>
                <w:rStyle w:val="3"/>
                <w:b w:val="0"/>
                <w:color w:val="000000"/>
                <w:sz w:val="24"/>
                <w:szCs w:val="24"/>
              </w:rPr>
              <w:t>Овладение ключевыми компетенциями</w:t>
            </w:r>
            <w:r w:rsidRPr="00751A83">
              <w:rPr>
                <w:rStyle w:val="1"/>
                <w:color w:val="000000"/>
                <w:sz w:val="24"/>
                <w:szCs w:val="24"/>
              </w:rPr>
              <w:t>: учебно-познавательными, информационными, ценностно-смысловыми, коммуникативными.</w:t>
            </w:r>
          </w:p>
          <w:p w:rsidR="00751A83" w:rsidRPr="00751A83" w:rsidRDefault="00751A83" w:rsidP="00751A83">
            <w:pPr>
              <w:tabs>
                <w:tab w:val="left" w:pos="317"/>
              </w:tabs>
              <w:spacing w:after="0" w:line="240" w:lineRule="auto"/>
              <w:ind w:hanging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sz w:val="24"/>
                <w:szCs w:val="24"/>
              </w:rPr>
              <w:t>Для достижения этих целей в курсе химии на уровне основного общего образования решаются следующие</w:t>
            </w:r>
            <w:r w:rsidRPr="00751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задачи:</w:t>
            </w:r>
          </w:p>
          <w:p w:rsidR="00751A83" w:rsidRPr="00751A83" w:rsidRDefault="00751A83" w:rsidP="00751A83">
            <w:pPr>
              <w:pStyle w:val="a9"/>
              <w:widowControl/>
              <w:numPr>
                <w:ilvl w:val="0"/>
                <w:numId w:val="2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знания основ химической науки — основных фактов, понятий, химических законов и теорий, выраженных посредством химического языка;</w:t>
            </w:r>
          </w:p>
          <w:p w:rsidR="00751A83" w:rsidRPr="00751A83" w:rsidRDefault="00751A83" w:rsidP="00751A83">
            <w:pPr>
              <w:pStyle w:val="a9"/>
              <w:widowControl/>
              <w:numPr>
                <w:ilvl w:val="0"/>
                <w:numId w:val="2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sz w:val="24"/>
                <w:szCs w:val="24"/>
              </w:rPr>
              <w:t> развиваются умения наблюдать и объясняют химические явления, происходящие в природе, лабораторных условиях, в быту и на производстве;</w:t>
            </w:r>
          </w:p>
          <w:p w:rsidR="00751A83" w:rsidRPr="00751A83" w:rsidRDefault="00751A83" w:rsidP="00751A83">
            <w:pPr>
              <w:pStyle w:val="a9"/>
              <w:widowControl/>
              <w:numPr>
                <w:ilvl w:val="0"/>
                <w:numId w:val="2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sz w:val="24"/>
                <w:szCs w:val="24"/>
              </w:rPr>
              <w:t> приобретаются специальные умения и навыки по безопасному обращению с химическими веществами, материалами и процессами;</w:t>
            </w:r>
          </w:p>
          <w:p w:rsidR="00751A83" w:rsidRPr="00751A83" w:rsidRDefault="00751A83" w:rsidP="00751A83">
            <w:pPr>
              <w:pStyle w:val="a9"/>
              <w:widowControl/>
              <w:numPr>
                <w:ilvl w:val="0"/>
                <w:numId w:val="2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sz w:val="24"/>
                <w:szCs w:val="24"/>
              </w:rPr>
              <w:t>формируется гуманистическое отношение к химии как производительной силе общества, с помощью которой решаются глобальные проблемы человечества;</w:t>
            </w:r>
          </w:p>
          <w:p w:rsidR="007D6A8A" w:rsidRPr="00751A83" w:rsidRDefault="00751A83" w:rsidP="00751A83">
            <w:pPr>
              <w:pStyle w:val="a9"/>
              <w:widowControl/>
              <w:numPr>
                <w:ilvl w:val="0"/>
                <w:numId w:val="2"/>
              </w:numPr>
              <w:ind w:left="218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A83">
              <w:rPr>
                <w:rFonts w:ascii="Times New Roman" w:hAnsi="Times New Roman" w:cs="Times New Roman"/>
                <w:sz w:val="24"/>
                <w:szCs w:val="24"/>
              </w:rPr>
              <w:t>осуществляется интеграция химической картины мира в единую научную картину.</w:t>
            </w:r>
          </w:p>
        </w:tc>
      </w:tr>
      <w:tr w:rsidR="007D6A8A" w:rsidRPr="00285026" w:rsidTr="000A3B5F">
        <w:tc>
          <w:tcPr>
            <w:tcW w:w="1727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7907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0A3B5F">
        <w:tc>
          <w:tcPr>
            <w:tcW w:w="1727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07" w:type="dxa"/>
          </w:tcPr>
          <w:p w:rsidR="000A3B5F" w:rsidRDefault="000A3B5F" w:rsidP="000A3B5F">
            <w:pPr>
              <w:pStyle w:val="Default"/>
              <w:jc w:val="both"/>
            </w:pPr>
            <w:r>
              <w:t xml:space="preserve">Учебный предмет «Химия» предметной области «Естественно-научные предметы» изучается в 8-9 классах в общем объеме 136 часов. </w:t>
            </w:r>
          </w:p>
          <w:p w:rsidR="007D6A8A" w:rsidRPr="00285026" w:rsidRDefault="007D6A8A" w:rsidP="000A3B5F">
            <w:pPr>
              <w:pStyle w:val="Default"/>
              <w:jc w:val="both"/>
            </w:pPr>
            <w:r w:rsidRPr="00285026">
              <w:t xml:space="preserve">Программа рассчитана на 68 часов в год из расчета 2 учебных часа в неделю в </w:t>
            </w:r>
            <w:r w:rsidR="000A3B5F">
              <w:t>8-9 классах</w:t>
            </w:r>
          </w:p>
        </w:tc>
      </w:tr>
      <w:tr w:rsidR="007D6A8A" w:rsidRPr="00285026" w:rsidTr="000A3B5F">
        <w:tc>
          <w:tcPr>
            <w:tcW w:w="1727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907" w:type="dxa"/>
          </w:tcPr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Учебно-теоретические материалы: </w:t>
            </w:r>
          </w:p>
          <w:p w:rsid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1. Химия. 8 класс: учеб. для общеобразоват. учреждений / О.С.Габриелян. 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8616C" w:rsidRDefault="00F8616C" w:rsidP="00F8616C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Химия. 9 класс: 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учеб. для общеобразоват. учреждений / О.С.Габриелян. 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3E44" w:rsidRPr="007F3E44" w:rsidRDefault="00F8616C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E44"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Программа основного общего образования по химии. 8 </w:t>
            </w:r>
            <w:r w:rsidR="007F3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E44"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 9 классы. О. С. Габриелян, А. В. Купцова. Из сборника: Рабочие программы/сост. Т. Д. Гамбурцева. – М.: Дрофа, 2015. </w:t>
            </w:r>
          </w:p>
          <w:p w:rsidR="007F3E44" w:rsidRPr="007F3E44" w:rsidRDefault="00F8616C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3E44" w:rsidRPr="007F3E44">
              <w:rPr>
                <w:rFonts w:ascii="Times New Roman" w:hAnsi="Times New Roman" w:cs="Times New Roman"/>
                <w:sz w:val="24"/>
                <w:szCs w:val="24"/>
              </w:rPr>
              <w:t>. Химия. 8</w:t>
            </w:r>
            <w:r w:rsidR="007F3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E44"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9 кл. Методическое пособие / О. С. Габриелян, А. В. Купцова. </w:t>
            </w:r>
            <w:r w:rsidR="007F3E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3E44"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 М.: Дрофа, 2014. </w:t>
            </w:r>
          </w:p>
          <w:p w:rsidR="007F3E44" w:rsidRPr="007F3E44" w:rsidRDefault="00F8616C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3E44"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. Примерная программа по учебным предметам. Химия. 8 - 9 классы: Проект. - М.: Просвещение, 2011. (Стандарты второго поколения).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Пособия для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</w:t>
            </w:r>
            <w:r w:rsidRPr="007F3E44">
              <w:rPr>
                <w:rFonts w:ascii="Times New Roman" w:hAnsi="Times New Roman" w:cs="Times New Roman"/>
                <w:i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7F3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щихся: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1. Габриелян О.С., Сладков С.А. Химия. 8 класс. Рабочая тетрадь.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>2. Тетрадь для лабораторных опытов и практических работ к учебнику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Габриеляна «Химия. 8 класс» Габриелян О.С., Купцова А.В.-М.: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Методические и дидактические материалы: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1. Габриелян О. С., Воскобойникова Н.П., Яшукова А.В. Настольная книга учителя. Химия. 8 кл: Методическое пособие. — М.: Дрофа, 2010.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2. Химия. 8 кл: Контрольные и проверочные работы к учебнику О. С. Габриеляна «Химия. 8 / О. С. Габриелян, П. Н. Березкин, А. А. Ушакова и др. — М.: Дрофа, 2009.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3. Габриелян О. С., Воскобойникова Н. П. Химия в тестах, задачах, упражнениях. 8— 9 кл. — М.: Дрофа, 2009.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Электронные пособия по предмету: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Химия (8 - 11класс)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лаборатория (электронное учебное издание) </w:t>
            </w:r>
          </w:p>
          <w:p w:rsidR="007F3E44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Химия. Мультимедийное учебное пособие нового образца. 8 класс. Диск 1, 2, 3. </w:t>
            </w:r>
          </w:p>
          <w:p w:rsidR="00351FD8" w:rsidRPr="007F3E44" w:rsidRDefault="007F3E44" w:rsidP="00F861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E44">
              <w:rPr>
                <w:rFonts w:ascii="Times New Roman" w:hAnsi="Times New Roman" w:cs="Times New Roman"/>
                <w:sz w:val="24"/>
                <w:szCs w:val="24"/>
              </w:rPr>
              <w:t xml:space="preserve">Химия для всех – XXI. Решение задач. Самоучитель </w:t>
            </w:r>
          </w:p>
        </w:tc>
      </w:tr>
      <w:tr w:rsidR="00891536" w:rsidRPr="00285026" w:rsidTr="000A3B5F">
        <w:tc>
          <w:tcPr>
            <w:tcW w:w="1727" w:type="dxa"/>
          </w:tcPr>
          <w:p w:rsidR="00891536" w:rsidRPr="00285026" w:rsidRDefault="00891536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</w:tcPr>
          <w:p w:rsidR="00891536" w:rsidRDefault="00891536" w:rsidP="00285026">
            <w:pPr>
              <w:pStyle w:val="Default"/>
              <w:jc w:val="both"/>
            </w:pPr>
            <w:r>
              <w:t xml:space="preserve">Перечень средств, необходимых для реализации программы </w:t>
            </w:r>
          </w:p>
          <w:p w:rsidR="00891536" w:rsidRDefault="00891536" w:rsidP="00891536">
            <w:pPr>
              <w:pStyle w:val="Default"/>
              <w:jc w:val="both"/>
            </w:pPr>
            <w:r>
              <w:t xml:space="preserve">- в соответствии с необходимым минимумом учебного оборудования химического кабинета, приведённом в специальном перечне («Аннотированные перечни учебного оборудования для общеобразовательных учреждений России. Образовательная область «Естествознание». Биология. Физика. Химия. – М.: Центр средств обучения ИОСО РАО»). </w:t>
            </w:r>
          </w:p>
          <w:p w:rsidR="00891536" w:rsidRDefault="00891536" w:rsidP="00891536">
            <w:pPr>
              <w:pStyle w:val="Default"/>
              <w:jc w:val="both"/>
            </w:pPr>
            <w:r>
              <w:t>- натуральные объекты (коллекции минералов и горных пород, металлов и сплавов, минеральных удобрений, пластмасс, каучуков, волокон и т. д.)</w:t>
            </w:r>
          </w:p>
          <w:p w:rsidR="00891536" w:rsidRDefault="00891536" w:rsidP="00891536">
            <w:pPr>
              <w:pStyle w:val="Default"/>
              <w:jc w:val="both"/>
            </w:pPr>
            <w:r>
              <w:t>- химические реактивы и материалы (наиболее часто используемые реактивы и материалы: простые вещества, оксиды, кислоты, основания, соли, органические соединения, индикаторы: метиловый оранжевый, фенолфталеин, лакмус)</w:t>
            </w:r>
          </w:p>
          <w:p w:rsidR="00891536" w:rsidRDefault="00891536" w:rsidP="00891536">
            <w:pPr>
              <w:pStyle w:val="Default"/>
              <w:jc w:val="both"/>
            </w:pPr>
            <w:r>
              <w:t>- химическая лабораторная посуда, аппараты и приборы (для выполнения опытов обучающимися и демонстрационных опытов: приборы, наборы деталей и узлов, химическая посуда и принадлежности; приборы, специализированные для демонстрационного эксперимента; комплекты раздаточного материала (реактивы, посуда, принадлежности, приборы) – для лабораторных опытов и практических работ)</w:t>
            </w:r>
          </w:p>
          <w:p w:rsidR="00891536" w:rsidRDefault="00891536" w:rsidP="00891536">
            <w:pPr>
              <w:pStyle w:val="Default"/>
              <w:jc w:val="both"/>
            </w:pPr>
            <w:r>
              <w:t>- модели (атомов, наборы моделей атомов для составления шаростержневых моделей молекул, кристаллических решёток и др.)</w:t>
            </w:r>
          </w:p>
          <w:p w:rsidR="00891536" w:rsidRDefault="00891536" w:rsidP="00891536">
            <w:pPr>
              <w:pStyle w:val="Default"/>
              <w:jc w:val="both"/>
            </w:pPr>
            <w:r>
              <w:t>- учебные пособия на печатной основе (в процессе обучения химии используются следующие таблицы постоянного экспонирования: «Периодическая система химических элементов Д. И. Менделеева», «Таблица растворимости кислот, оснований и солей», «Электрохимический ряд напряжений металлов»); для организации самостоятельной работы обучающихся на уроках: разнообразные дидактические материалы: тетради на печатной основе или отдельные рабочие листы - инструкции, карточки с заданиями разной степени трудности для изучения нового материала, самопроверки и контроля знаний обучающихся</w:t>
            </w:r>
          </w:p>
          <w:p w:rsidR="00891536" w:rsidRPr="000A3B5F" w:rsidRDefault="00891536" w:rsidP="00891536">
            <w:pPr>
              <w:pStyle w:val="Default"/>
              <w:jc w:val="both"/>
              <w:rPr>
                <w:color w:val="FF0000"/>
              </w:rPr>
            </w:pPr>
            <w:r>
              <w:t>- экранно-звуковые и технические средства обучения средства обучения (проекционная аппаратура, мультимедиа оборудование)</w:t>
            </w:r>
          </w:p>
        </w:tc>
      </w:tr>
      <w:tr w:rsidR="00351FD8" w:rsidRPr="00285026" w:rsidTr="000A3B5F">
        <w:tc>
          <w:tcPr>
            <w:tcW w:w="1727" w:type="dxa"/>
          </w:tcPr>
          <w:p w:rsidR="00351FD8" w:rsidRPr="00285026" w:rsidRDefault="00351FD8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7" w:type="dxa"/>
          </w:tcPr>
          <w:p w:rsidR="00351FD8" w:rsidRPr="00285026" w:rsidRDefault="00351FD8" w:rsidP="00285026">
            <w:pPr>
              <w:pStyle w:val="Default"/>
              <w:jc w:val="both"/>
            </w:pPr>
            <w:r w:rsidRPr="00285026">
              <w:t xml:space="preserve">Конституция Российской Федерации. </w:t>
            </w:r>
          </w:p>
          <w:p w:rsidR="00351FD8" w:rsidRPr="00285026" w:rsidRDefault="00351FD8" w:rsidP="00285026">
            <w:pPr>
              <w:pStyle w:val="Default"/>
              <w:jc w:val="both"/>
            </w:pPr>
            <w:r w:rsidRPr="00285026">
              <w:t xml:space="preserve">Семейный кодекс РФ. </w:t>
            </w:r>
          </w:p>
          <w:p w:rsidR="00351FD8" w:rsidRPr="00285026" w:rsidRDefault="00351FD8" w:rsidP="00285026">
            <w:pPr>
              <w:pStyle w:val="Default"/>
              <w:jc w:val="both"/>
            </w:pPr>
            <w:r w:rsidRPr="00285026">
              <w:t xml:space="preserve">Трудовой кодекс РФ. </w:t>
            </w:r>
          </w:p>
          <w:p w:rsidR="00351FD8" w:rsidRPr="00285026" w:rsidRDefault="00351FD8" w:rsidP="00285026">
            <w:pPr>
              <w:pStyle w:val="Default"/>
              <w:jc w:val="both"/>
            </w:pPr>
            <w:r w:rsidRPr="00285026">
              <w:t xml:space="preserve">Цифровые образовательные ресурсы: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6" w:history="1">
              <w:r w:rsidR="00453923" w:rsidRPr="00DC7635">
                <w:rPr>
                  <w:rStyle w:val="a5"/>
                  <w:szCs w:val="27"/>
                </w:rPr>
                <w:t>http://www.mon.gov.ru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>- Министерство образования и науки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7" w:history="1">
              <w:r w:rsidR="00453923" w:rsidRPr="00DC7635">
                <w:rPr>
                  <w:rStyle w:val="a5"/>
                  <w:szCs w:val="27"/>
                </w:rPr>
                <w:t>http://www.fipi.ru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Портал ФИПИ – Федеральный институт педагогических измерений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8" w:history="1">
              <w:r w:rsidR="00453923" w:rsidRPr="00DC7635">
                <w:rPr>
                  <w:rStyle w:val="a5"/>
                  <w:szCs w:val="27"/>
                </w:rPr>
                <w:t>http://www.ege.edu.ru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Портал ЕГЭ (информационной поддержки ЕГЭ)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9" w:history="1">
              <w:r w:rsidR="00453923" w:rsidRPr="00DC7635">
                <w:rPr>
                  <w:rStyle w:val="a5"/>
                  <w:szCs w:val="27"/>
                </w:rPr>
                <w:t>http://www.probaege.edu.ru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Портал Единый гос. экзамен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0" w:history="1">
              <w:r w:rsidR="00453923" w:rsidRPr="00DC7635">
                <w:rPr>
                  <w:rStyle w:val="a5"/>
                  <w:szCs w:val="27"/>
                </w:rPr>
                <w:t>http://edu.ru/index.php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Федеральный портал «Российское образование»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1" w:history="1">
              <w:r w:rsidR="00453923" w:rsidRPr="00DC7635">
                <w:rPr>
                  <w:rStyle w:val="a5"/>
                  <w:szCs w:val="27"/>
                </w:rPr>
                <w:t>http://www.infomarker.ru/top8.html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RUSTEST.RU - </w:t>
            </w:r>
            <w:r w:rsidR="00453923">
              <w:rPr>
                <w:szCs w:val="27"/>
              </w:rPr>
              <w:t>федеральный центр тестирования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2" w:history="1">
              <w:r w:rsidR="00453923" w:rsidRPr="00DC7635">
                <w:rPr>
                  <w:rStyle w:val="a5"/>
                  <w:szCs w:val="27"/>
                </w:rPr>
                <w:t>http://www.pedsovet.org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Всероссийский Интернет-Педсовет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3" w:history="1">
              <w:r w:rsidR="00453923" w:rsidRPr="00DC7635">
                <w:rPr>
                  <w:rStyle w:val="a5"/>
                  <w:szCs w:val="27"/>
                </w:rPr>
                <w:t>http://ru.wikipedia.org/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свободная энциклопедия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4" w:history="1">
              <w:r w:rsidR="00453923" w:rsidRPr="00DC7635">
                <w:rPr>
                  <w:rStyle w:val="a5"/>
                  <w:szCs w:val="27"/>
                </w:rPr>
                <w:t>http://him.1september.ru/</w:t>
              </w:r>
            </w:hyperlink>
            <w:r w:rsidR="00453923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 xml:space="preserve">- электронная версия газеты, портал (Методические разработки для уроков химии, презентации)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5" w:history="1">
              <w:r w:rsidR="00453923" w:rsidRPr="00DC7635">
                <w:rPr>
                  <w:rStyle w:val="a5"/>
                  <w:szCs w:val="27"/>
                </w:rPr>
                <w:t>http://www.uroki.net</w:t>
              </w:r>
            </w:hyperlink>
            <w:r w:rsidR="00453923">
              <w:rPr>
                <w:szCs w:val="27"/>
              </w:rPr>
              <w:t xml:space="preserve"> -</w:t>
            </w:r>
            <w:r w:rsidR="00453923" w:rsidRPr="00453923">
              <w:rPr>
                <w:szCs w:val="27"/>
              </w:rPr>
              <w:t xml:space="preserve"> разработки уроков, сценарии, конспекты, поурочное планирование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6" w:history="1">
              <w:r w:rsidR="00453923" w:rsidRPr="00DC7635">
                <w:rPr>
                  <w:rStyle w:val="a5"/>
                  <w:szCs w:val="27"/>
                </w:rPr>
                <w:t>http://www.it-n.ru</w:t>
              </w:r>
            </w:hyperlink>
            <w:r w:rsidR="00453923">
              <w:rPr>
                <w:szCs w:val="27"/>
              </w:rPr>
              <w:t xml:space="preserve"> -</w:t>
            </w:r>
            <w:r w:rsidR="00453923" w:rsidRPr="00453923">
              <w:rPr>
                <w:szCs w:val="27"/>
              </w:rPr>
              <w:t xml:space="preserve"> сеть творческих учителей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7" w:history="1">
              <w:r w:rsidR="00453923" w:rsidRPr="00DC7635">
                <w:rPr>
                  <w:rStyle w:val="a5"/>
                  <w:szCs w:val="27"/>
                </w:rPr>
                <w:t>http://festival.1september.ru/</w:t>
              </w:r>
            </w:hyperlink>
            <w:r w:rsidR="00453923">
              <w:rPr>
                <w:szCs w:val="27"/>
              </w:rPr>
              <w:t xml:space="preserve"> - </w:t>
            </w:r>
            <w:r w:rsidR="00453923" w:rsidRPr="00453923">
              <w:rPr>
                <w:szCs w:val="27"/>
              </w:rPr>
              <w:t xml:space="preserve">уроки и презентации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8" w:history="1">
              <w:r w:rsidR="00453923" w:rsidRPr="00DC7635">
                <w:rPr>
                  <w:rStyle w:val="a5"/>
                  <w:szCs w:val="27"/>
                </w:rPr>
                <w:t>http://infourok.org/</w:t>
              </w:r>
            </w:hyperlink>
            <w:r w:rsidR="00453923">
              <w:rPr>
                <w:szCs w:val="27"/>
              </w:rPr>
              <w:t xml:space="preserve"> -</w:t>
            </w:r>
            <w:r w:rsidR="00453923" w:rsidRPr="00453923">
              <w:rPr>
                <w:szCs w:val="27"/>
              </w:rPr>
              <w:t xml:space="preserve"> разработки уроков, презентации </w:t>
            </w:r>
          </w:p>
          <w:p w:rsidR="00453923" w:rsidRDefault="00C258C0" w:rsidP="00285026">
            <w:pPr>
              <w:pStyle w:val="Default"/>
              <w:jc w:val="both"/>
              <w:rPr>
                <w:szCs w:val="27"/>
              </w:rPr>
            </w:pPr>
            <w:hyperlink r:id="rId19" w:history="1">
              <w:r w:rsidR="00C37032" w:rsidRPr="00DC7635">
                <w:rPr>
                  <w:rStyle w:val="a5"/>
                  <w:szCs w:val="27"/>
                </w:rPr>
                <w:t>http://kontren.narod.ru</w:t>
              </w:r>
            </w:hyperlink>
            <w:r w:rsidR="00C37032">
              <w:rPr>
                <w:szCs w:val="27"/>
              </w:rPr>
              <w:t xml:space="preserve"> -</w:t>
            </w:r>
            <w:r w:rsidR="00453923" w:rsidRPr="00453923">
              <w:rPr>
                <w:szCs w:val="27"/>
              </w:rPr>
              <w:t xml:space="preserve"> информационно - образовательный сайт для тех, кто изучает химию, кто ее преподает, для всех кто интересуется химией </w:t>
            </w:r>
          </w:p>
          <w:p w:rsidR="00351FD8" w:rsidRPr="00285026" w:rsidRDefault="00C258C0" w:rsidP="00C37032">
            <w:pPr>
              <w:pStyle w:val="Default"/>
              <w:jc w:val="both"/>
            </w:pPr>
            <w:hyperlink r:id="rId20" w:history="1">
              <w:r w:rsidR="00C37032" w:rsidRPr="00DC7635">
                <w:rPr>
                  <w:rStyle w:val="a5"/>
                  <w:szCs w:val="27"/>
                </w:rPr>
                <w:t>http://www.alhimik.ru/</w:t>
              </w:r>
            </w:hyperlink>
            <w:r w:rsidR="00C37032">
              <w:rPr>
                <w:szCs w:val="27"/>
              </w:rPr>
              <w:t xml:space="preserve"> </w:t>
            </w:r>
            <w:r w:rsidR="00453923" w:rsidRPr="00453923">
              <w:rPr>
                <w:szCs w:val="27"/>
              </w:rPr>
              <w:t>- Алхимик - один из лучших сайтов русскоязычного химического Интернета ориентированный на учителя и ученика, преподавателя и студента.</w:t>
            </w:r>
          </w:p>
        </w:tc>
      </w:tr>
    </w:tbl>
    <w:p w:rsidR="00ED2D66" w:rsidRPr="00351FD8" w:rsidRDefault="00ED2D66" w:rsidP="00033182">
      <w:pPr>
        <w:rPr>
          <w:rFonts w:ascii="Times New Roman" w:hAnsi="Times New Roman" w:cs="Times New Roman"/>
        </w:rPr>
      </w:pPr>
    </w:p>
    <w:sectPr w:rsidR="00ED2D66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60A59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33182"/>
    <w:rsid w:val="000A3B5F"/>
    <w:rsid w:val="00182C33"/>
    <w:rsid w:val="00285026"/>
    <w:rsid w:val="0029282A"/>
    <w:rsid w:val="00351FD8"/>
    <w:rsid w:val="00453923"/>
    <w:rsid w:val="004A0320"/>
    <w:rsid w:val="004F0301"/>
    <w:rsid w:val="004F7F20"/>
    <w:rsid w:val="005F5FC2"/>
    <w:rsid w:val="00690181"/>
    <w:rsid w:val="00751A83"/>
    <w:rsid w:val="007D6A8A"/>
    <w:rsid w:val="007F3E44"/>
    <w:rsid w:val="00864788"/>
    <w:rsid w:val="00891536"/>
    <w:rsid w:val="00895D55"/>
    <w:rsid w:val="00BB5828"/>
    <w:rsid w:val="00C258C0"/>
    <w:rsid w:val="00C37032"/>
    <w:rsid w:val="00D02184"/>
    <w:rsid w:val="00D72A76"/>
    <w:rsid w:val="00ED2D66"/>
    <w:rsid w:val="00F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751A8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51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99"/>
    <w:locked/>
    <w:rsid w:val="00751A83"/>
  </w:style>
  <w:style w:type="paragraph" w:styleId="a9">
    <w:name w:val="List Paragraph"/>
    <w:basedOn w:val="a"/>
    <w:link w:val="a8"/>
    <w:uiPriority w:val="99"/>
    <w:qFormat/>
    <w:rsid w:val="00751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751A8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751A83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infourok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pedsovet.org" TargetMode="External"/><Relationship Id="rId17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alhimi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infomarker.ru/top8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" TargetMode="External"/><Relationship Id="rId10" Type="http://schemas.openxmlformats.org/officeDocument/2006/relationships/hyperlink" Target="http://edu.ru/index.php" TargetMode="External"/><Relationship Id="rId19" Type="http://schemas.openxmlformats.org/officeDocument/2006/relationships/hyperlink" Target="http://kontren.naro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baege.edu.ru" TargetMode="External"/><Relationship Id="rId14" Type="http://schemas.openxmlformats.org/officeDocument/2006/relationships/hyperlink" Target="http://him.1septemb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41112-EC67-4537-B12F-8ABA6C4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2020-10-22T11:57:00Z</dcterms:created>
  <dcterms:modified xsi:type="dcterms:W3CDTF">2020-10-22T11:57:00Z</dcterms:modified>
</cp:coreProperties>
</file>