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AF" w:rsidRPr="00E70CAF" w:rsidRDefault="002B7CFF" w:rsidP="00E70CAF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281555" cy="1141095"/>
            <wp:effectExtent l="0" t="0" r="4445" b="1905"/>
            <wp:wrapTight wrapText="bothSides">
              <wp:wrapPolygon edited="0">
                <wp:start x="0" y="0"/>
                <wp:lineTo x="0" y="21275"/>
                <wp:lineTo x="21462" y="21275"/>
                <wp:lineTo x="21462" y="0"/>
                <wp:lineTo x="0" y="0"/>
              </wp:wrapPolygon>
            </wp:wrapTight>
            <wp:docPr id="1" name="Рисунок 1" descr="https://cdn.lifehacker.ru/wp-content/uploads/2019/08/201_1565803633-1140x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lifehacker.ru/wp-content/uploads/2019/08/201_1565803633-1140x5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CAF" w:rsidRPr="00E70CAF">
        <w:rPr>
          <w:rFonts w:ascii="Times New Roman" w:hAnsi="Times New Roman" w:cs="Times New Roman"/>
          <w:color w:val="FF0000"/>
          <w:sz w:val="36"/>
          <w:szCs w:val="36"/>
        </w:rPr>
        <w:t>50 советов по повышению мотивации школьников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0CA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Как родителям повышать учебную мотивацию школьни</w:t>
      </w:r>
      <w:r w:rsidRPr="00E70CAF">
        <w:rPr>
          <w:rFonts w:ascii="Times New Roman" w:hAnsi="Times New Roman" w:cs="Times New Roman"/>
          <w:b/>
          <w:sz w:val="28"/>
          <w:szCs w:val="28"/>
          <w:u w:val="single"/>
        </w:rPr>
        <w:t>ков</w:t>
      </w:r>
      <w:r w:rsidRPr="00E70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1. Обсудите </w:t>
      </w:r>
      <w:proofErr w:type="gramStart"/>
      <w:r w:rsidRPr="00E70CAF">
        <w:rPr>
          <w:rFonts w:ascii="Times New Roman" w:hAnsi="Times New Roman" w:cs="Times New Roman"/>
          <w:sz w:val="28"/>
          <w:szCs w:val="28"/>
        </w:rPr>
        <w:t>с ваши ребенком</w:t>
      </w:r>
      <w:proofErr w:type="gramEnd"/>
      <w:r w:rsidRPr="00E70CAF">
        <w:rPr>
          <w:rFonts w:ascii="Times New Roman" w:hAnsi="Times New Roman" w:cs="Times New Roman"/>
          <w:sz w:val="28"/>
          <w:szCs w:val="28"/>
        </w:rPr>
        <w:t xml:space="preserve"> важность школы и образования. Это очень важно.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 2. Спрашивайте вашего ребенка каждый день, как прошел его день в школе. Удостоверьтесь, что он вам рассказывает подробности.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3. Узнайте: задали ли ему домашнее задание или какой-либо проект в классе, который он должен сделать.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4. Если у вашего ребенка нет никакого домашнего задания, удостоверьтесь, что они тратят по крайней мере 30 минут на изучение, просмотр и практику уроков.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5. 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6. Поощряйте позитивные действия. Не надо концентрировать ваше внимание только на его негативных действиях или плохом поведении. 7. Поддержите вашего ребенка, если даже он плохо сдал какой-либо экзамен или тест.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8. Если у вашего ребенка проблемы в учебе, ему необходима дополнительная помощь учителя, домашнего репетитора.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9. Поговорите с его учителем о различных альтернативах или источниках, которые могут помочь вашему ребенку, если же у него или нее есть проблемы в учебе.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10. Самое главное: регулярно будьте в постоянном контакте с учителями вашего ребенка, которые следят за успеваемостью и поведением вашего ребенка в школе.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11. Чётко ставьте цели перед подростком: чего хотим добиться, какими знаниями обладать.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12. Определяйте и оглашайте сроки реализации поставленной цели (когда я это исправлю, выучу).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13. По возможности, определяйте прикладную направленность обучения. </w:t>
      </w:r>
      <w:proofErr w:type="gramStart"/>
      <w:r w:rsidRPr="00E70CAF">
        <w:rPr>
          <w:rFonts w:ascii="Times New Roman" w:hAnsi="Times New Roman" w:cs="Times New Roman"/>
          <w:sz w:val="28"/>
          <w:szCs w:val="28"/>
        </w:rPr>
        <w:t>( Зачем</w:t>
      </w:r>
      <w:proofErr w:type="gramEnd"/>
      <w:r w:rsidRPr="00E70CAF">
        <w:rPr>
          <w:rFonts w:ascii="Times New Roman" w:hAnsi="Times New Roman" w:cs="Times New Roman"/>
          <w:sz w:val="28"/>
          <w:szCs w:val="28"/>
        </w:rPr>
        <w:t xml:space="preserve"> мне это надо знать, как я это применю в жизни?).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lastRenderedPageBreak/>
        <w:t xml:space="preserve">14. Чёткое и своевременно отслеживайте результаты деятельности собственного ребёнка в процессе всей работы (учёбы).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15. Разработайте приемы поощрения (похвала при всей семье). Хвалите за дело – стимулируйте мотивацию.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16. Позитивно, регулярно поддерживайте подростка. Доброе слово и дельный совет лучше порицания.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17. Формируйте положительный стимул для обретения новых знаний в школе.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18.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19. Не сравнивайте результаты обучения вашего подростка с ребятами из класса, это может привести к раздражению. </w:t>
      </w:r>
    </w:p>
    <w:p w:rsidR="00E70CAF" w:rsidRP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20. Любите ребенка. </w:t>
      </w:r>
    </w:p>
    <w:p w:rsidR="00E70CAF" w:rsidRDefault="00E70CAF" w:rsidP="00E70CA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E70CAF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Как учителям повышать учебную мотивацию школьников</w:t>
      </w:r>
      <w:r w:rsidRPr="00E70CAF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1. Предоставление частичной свободы </w:t>
      </w:r>
      <w:proofErr w:type="gramStart"/>
      <w:r w:rsidRPr="00E70CAF">
        <w:rPr>
          <w:rFonts w:ascii="Times New Roman" w:hAnsi="Times New Roman" w:cs="Times New Roman"/>
          <w:sz w:val="28"/>
          <w:szCs w:val="28"/>
        </w:rPr>
        <w:t>выбора .</w:t>
      </w:r>
      <w:proofErr w:type="gramEnd"/>
      <w:r w:rsidRPr="00E70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2. Интерес и радость должны быть основными переживаниями школьнику в процессе обучения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3. При обучении необходимо учитывать запросы, интересы и устремления детей.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4. Самой мощный стимул в обучении «Получилось!!!» Отсутствие этого стимула, означает отсутствие смысла учебы. Нужно научить разбираться ребенка в том, что ему непонятно, начиная с малого. Одну большую задачу разбить на подзадачи так, чтобы ребенок смог самостоятельно их сделать. Если, ребенок в </w:t>
      </w:r>
      <w:proofErr w:type="gramStart"/>
      <w:r w:rsidRPr="00E70CAF">
        <w:rPr>
          <w:rFonts w:ascii="Times New Roman" w:hAnsi="Times New Roman" w:cs="Times New Roman"/>
          <w:sz w:val="28"/>
          <w:szCs w:val="28"/>
        </w:rPr>
        <w:t>каком то</w:t>
      </w:r>
      <w:proofErr w:type="gramEnd"/>
      <w:r w:rsidRPr="00E70CAF">
        <w:rPr>
          <w:rFonts w:ascii="Times New Roman" w:hAnsi="Times New Roman" w:cs="Times New Roman"/>
          <w:sz w:val="28"/>
          <w:szCs w:val="28"/>
        </w:rPr>
        <w:t xml:space="preserve"> виде деятельности достигнет мастерства, то внутренняя мотивация будет расти.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5. Рост уверенности в себе, своих силах способствует усилению внутренней мотивации.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6. Отмечайте достижения ребенка. Оценка его достижений поможет продолжить обучение. Например, список успехов может способствовать тому, чтобы он стал самостоятельным.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7. Не наказывать за неудачу, неудача сама по себе является наказанием. Страх и напряжённость затрудняет процесс обучения. Неудачи снижают мотивацию.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lastRenderedPageBreak/>
        <w:t xml:space="preserve">8. Для школьников важна сама личность учителя (очень часто даже скучный материал, объясняемый любимым учителем, хорошо усваивается).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9. Правильно преподносить содержание учебного материала, чтобы это было интересно.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10. Изменять методы и приемы обучения.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11. По возможности стараться на уроке чаще обратиться к каждому ученику, осуществляя постоянную «обратную связь» – корректировать непонятное или неправильно понятое.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12. Ставить оценку ученику не за отдельный ответ, а за несколько (на разных этапах урока) – вводить забытое понятие поурочного балла.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13. Постоянно и целенаправленно заниматься развитием качеств, лежащих в основе развития познавательных способностей: быстрота реакции, все виды памяти, внимание, воображение и т. д. Основная задача каждого учителя – не только научить, а и развить мышление ребенка средствами своего предмета. 14. Стараться, когда это возможно, интегрировать знания, связывая темы своего курса как с родственными, так и другими учебными дисциплинами, обогащая знания, расширяя кругозор учащихся.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15. Всеми возможными способами пробуждать в учениках интерес к учебе – быть самим интересным, сделать интересными методы преподнесения информации и сделать интересной свою дисциплину. </w:t>
      </w:r>
    </w:p>
    <w:p w:rsidR="00E70CAF" w:rsidRP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16. Игра является мощным стимулом интереса к окружающей жизни. Казалось бы, игра — дело лишь маленьких детей. Но практика показывает, что это не так. Наибольшую эффективность игровая мотивация показывает в среднем школьном возрасте. Младшие более управляемы, старшие — взрослее и </w:t>
      </w:r>
      <w:proofErr w:type="spellStart"/>
      <w:r w:rsidRPr="00E70CAF">
        <w:rPr>
          <w:rFonts w:ascii="Times New Roman" w:hAnsi="Times New Roman" w:cs="Times New Roman"/>
          <w:sz w:val="28"/>
          <w:szCs w:val="28"/>
        </w:rPr>
        <w:t>целеустремленнее</w:t>
      </w:r>
      <w:proofErr w:type="spellEnd"/>
      <w:r w:rsidRPr="00E70CAF">
        <w:rPr>
          <w:rFonts w:ascii="Times New Roman" w:hAnsi="Times New Roman" w:cs="Times New Roman"/>
          <w:sz w:val="28"/>
          <w:szCs w:val="28"/>
        </w:rPr>
        <w:t>. Средний же возраст как раз и надо цеплять чем-то азартным и вдохновенным. Различные возрасты диктуют совершенно различные игры. Связано это с теми новообразованиями, которые формируются в психике человека по мере взросления. Игры младшего возраста более линейны, младшего среднего — командные, старшего среднего — подразумевают яркую реализацию в личных поступках, в старших классах становится важным отыгрыш и реконструкция незнакомых образов, интересные и необычные модели действительности. Каждый возраст находит в игре свое, и в целом игровая деятельность оказывает огромный эффект в деле формирования личности человека, его знаний и мышления.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17. Создание ситуации успеха, через выполнение заданий посильных для всех учащихся, изучение нового материала с опорой на старые знания.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lastRenderedPageBreak/>
        <w:t xml:space="preserve">18. Положительный эмоциональный настрой, через создание на уроке доброжелательной атмосферы доверия и сотрудничества, яркую и эмоциональную речь учителя.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19. Рефлексия, через оценку собственной деятельности и деятельности других, оценку результата деятельности, вопросы, требующие многовариантных ответов (например, «почему было трудно?», «что открыли, узнали на уроке?» и т.д.).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20. Занимательность, необычное начало урока, через использование музыкальных фрагментов, игровые и соревновательные формы, юмористические минутки.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21. Включение учащихся в коллективную деятельность, через организацию работы в группах, игровые и соревновательные формы, взаимопроверку, коллективный поиск решения проблемы, приём «метод проб и ошибок», оказание учащимися помощи друг другу.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22. Необычная форма преподнесения материала.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>23. Сотрудничество на уроке, через совместное решение проблемы и разрешение противоречий, эвристическую беседу, учебную дискуссию, выделение существенных признаков предметов, классификацию, обобщение, моделирование.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 24. Стимулирование деятельности, через оценку, благодарность, словесное поощрение, выставку лучших работ, оказание учителем незначительной помощи, усложнение заданий.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25. Выяснить, что является причиной низкой мотивации учеников: неумение учиться или ошибки воспитательного характера. После этого поработать с проблемными сторонами.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26. В деле повышения интереса ребенка к учебному процессу очень важен контакт с ребенком и доверительная атмосфера.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27. Создание атмосферы энтузиазма, оптимизма и веры детей в свои способности и возможности.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28. Применяйте новые информационные технологии. </w:t>
      </w:r>
    </w:p>
    <w:p w:rsid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29. Игра является самым сильным мотивирующим фактором, который удовлетворяет потребность школьников в новизне изучаемого материала и разнообразии выполняемых упражнений. Игра, а именно, ролевая игра дает широкие возможности для активизации учебного процесса. </w:t>
      </w:r>
    </w:p>
    <w:p w:rsidR="00E70CAF" w:rsidRPr="00E70CAF" w:rsidRDefault="00E70CAF" w:rsidP="00E70CAF">
      <w:pPr>
        <w:rPr>
          <w:rFonts w:ascii="Times New Roman" w:hAnsi="Times New Roman" w:cs="Times New Roman"/>
          <w:sz w:val="28"/>
          <w:szCs w:val="28"/>
        </w:rPr>
      </w:pPr>
      <w:r w:rsidRPr="00E70CAF">
        <w:rPr>
          <w:rFonts w:ascii="Times New Roman" w:hAnsi="Times New Roman" w:cs="Times New Roman"/>
          <w:sz w:val="28"/>
          <w:szCs w:val="28"/>
        </w:rPr>
        <w:t xml:space="preserve">30. Уважайте личность каждого ребенка. </w:t>
      </w:r>
    </w:p>
    <w:p w:rsidR="00A97389" w:rsidRPr="00E70CAF" w:rsidRDefault="00A97389" w:rsidP="00E70CAF">
      <w:pPr>
        <w:rPr>
          <w:rFonts w:ascii="Times New Roman" w:hAnsi="Times New Roman" w:cs="Times New Roman"/>
          <w:sz w:val="28"/>
          <w:szCs w:val="28"/>
        </w:rPr>
      </w:pPr>
    </w:p>
    <w:sectPr w:rsidR="00A97389" w:rsidRPr="00E7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42"/>
    <w:rsid w:val="002B7CFF"/>
    <w:rsid w:val="00826442"/>
    <w:rsid w:val="00A97389"/>
    <w:rsid w:val="00E7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33A1"/>
  <w15:chartTrackingRefBased/>
  <w15:docId w15:val="{DF616367-4A1E-4A8D-B854-21D69483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1156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2020-10-13T03:33:00Z</dcterms:created>
  <dcterms:modified xsi:type="dcterms:W3CDTF">2021-01-14T04:29:00Z</dcterms:modified>
</cp:coreProperties>
</file>