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План работы МАОУ Омутинской СОШ № 2</w:t>
      </w:r>
    </w:p>
    <w:p>
      <w:pPr>
        <w:pStyle w:val="style22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на январь 2015 г.</w:t>
      </w:r>
    </w:p>
    <w:p>
      <w:pPr>
        <w:pStyle w:val="style0"/>
        <w:rPr/>
      </w:pPr>
      <w:r>
        <w:rPr/>
      </w:r>
    </w:p>
    <w:tbl>
      <w:tblPr>
        <w:jc w:val="left"/>
        <w:tblInd w:type="dxa" w:w="0"/>
        <w:tblBorders>
          <w:top w:color="00000A" w:space="0" w:sz="18" w:val="single"/>
          <w:left w:color="00000A" w:space="0" w:sz="4" w:val="single"/>
          <w:bottom w:color="00000A" w:space="0" w:sz="18" w:val="single"/>
          <w:insideH w:color="00000A" w:space="0" w:sz="18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1"/>
        <w:gridCol w:w="3969"/>
        <w:gridCol w:w="2268"/>
        <w:gridCol w:w="2546"/>
      </w:tblGrid>
      <w:tr>
        <w:trPr>
          <w:cantSplit w:val="false"/>
        </w:trPr>
        <w:tc>
          <w:tcPr>
            <w:tcW w:type="dxa" w:w="561"/>
            <w:tcBorders>
              <w:top w:color="00000A" w:space="0" w:sz="18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type="dxa" w:w="3969"/>
            <w:tcBorders>
              <w:top w:color="00000A" w:space="0" w:sz="18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type="dxa" w:w="2268"/>
            <w:tcBorders>
              <w:top w:color="00000A" w:space="0" w:sz="18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type="dxa" w:w="2546"/>
            <w:tcBorders>
              <w:top w:color="00000A" w:space="0" w:sz="18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3969"/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Пед. планёрка</w:t>
            </w:r>
          </w:p>
        </w:tc>
        <w:tc>
          <w:tcPr>
            <w:tcW w:type="dxa" w:w="2268"/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type="dxa" w:w="2546"/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администрация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39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Заседание пед. совета «Мотивация учения – основное условие успешного обучения»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28.01.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А. Б. Комарова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39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Совещание при директоре: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-Итоги работы за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полугодие;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-Выполнение практической части;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-Итоги работы по русскому языку и математике;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-Мониторинг качества образования в классах, реализующих ФГОС;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-Итоги проверки предметов эстетического цикла;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-Работа классных руководителей по профилактике ЗОЖ;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-Качество организации кружковой работы в 5-7 классах.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19.01.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 Н. Яковлева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 Н. Яковлева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 А. Павлова,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Г. Л. Гутрова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 Н. Риффель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 Н. Яковлева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 И. Гетало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 И. Гетало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</w:tc>
        <w:tc>
          <w:tcPr>
            <w:tcW w:type="dxa" w:w="39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Инструктаж по ТБ на 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12.01.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 Н. Яковлева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</w:t>
            </w:r>
          </w:p>
        </w:tc>
        <w:tc>
          <w:tcPr>
            <w:tcW w:type="dxa" w:w="39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Заседание метод. совета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14.01.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 Н. Яковлева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</w:t>
            </w:r>
          </w:p>
        </w:tc>
        <w:tc>
          <w:tcPr>
            <w:tcW w:type="dxa" w:w="39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РОК: уровень читательской грамотности в 5, 8 классах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21.01.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 А. Павлова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7.</w:t>
            </w:r>
          </w:p>
        </w:tc>
        <w:tc>
          <w:tcPr>
            <w:tcW w:type="dxa" w:w="39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Родительский лекторий «Рынок современных профессий или пять ошибок в профессиональном выборе» (8, 9, 10 кл.)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23.01.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 И. Гетало,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Н. Н. Львова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8.</w:t>
            </w:r>
          </w:p>
        </w:tc>
        <w:tc>
          <w:tcPr>
            <w:tcW w:type="dxa" w:w="396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Участие в районном конкурсе «Города-герои»</w:t>
            </w:r>
          </w:p>
        </w:tc>
        <w:tc>
          <w:tcPr>
            <w:tcW w:type="dxa" w:w="226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15.01.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 И. Гетало,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Н. Н. Львова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9.</w:t>
            </w:r>
          </w:p>
        </w:tc>
        <w:tc>
          <w:tcPr>
            <w:tcW w:type="dxa" w:w="8783"/>
            <w:gridSpan w:val="3"/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Декада науки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(по дополнительному плану: с 26.01. по 06.02.)</w:t>
            </w:r>
          </w:p>
        </w:tc>
      </w:tr>
      <w:tr>
        <w:trPr>
          <w:cantSplit w:val="false"/>
        </w:trPr>
        <w:tc>
          <w:tcPr>
            <w:tcW w:type="dxa" w:w="9344"/>
            <w:gridSpan w:val="4"/>
            <w:tcBorders>
              <w:top w:color="00000A" w:space="0" w:sz="4" w:val="single"/>
              <w:left w:color="00000A" w:space="0" w:sz="4" w:val="single"/>
              <w:bottom w:color="00000A" w:space="0" w:sz="18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ВШК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</w:t>
            </w:r>
          </w:p>
        </w:tc>
        <w:tc>
          <w:tcPr>
            <w:tcW w:type="dxa" w:w="6237"/>
            <w:gridSpan w:val="2"/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Состояние преподавания химии, биологии, географии в 11 классах.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Цель: Эффективность подготовки к ЕГЭ</w:t>
            </w:r>
          </w:p>
        </w:tc>
        <w:tc>
          <w:tcPr>
            <w:tcW w:type="dxa" w:w="2546"/>
            <w:tcBorders>
              <w:top w:color="00000A" w:space="0" w:sz="18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 Н. Яковлева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2.</w:t>
            </w:r>
          </w:p>
        </w:tc>
        <w:tc>
          <w:tcPr>
            <w:tcW w:type="dxa" w:w="623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Ведение журналов профилактической работы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 И. Гетало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3.</w:t>
            </w:r>
          </w:p>
        </w:tc>
        <w:tc>
          <w:tcPr>
            <w:tcW w:type="dxa" w:w="623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Классно-обобщающий контроль 10-х классов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В. Н. Ашихмина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cs="Times New Roman" w:hAnsi="Times New Roman"/>
                <w:sz w:val="24"/>
                <w:szCs w:val="24"/>
              </w:rPr>
              <w:t>А. Б. Комарова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4.</w:t>
            </w:r>
          </w:p>
        </w:tc>
        <w:tc>
          <w:tcPr>
            <w:tcW w:type="dxa" w:w="623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Подготовка к общешкольной конференции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 Н. Яковлева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5.</w:t>
            </w:r>
          </w:p>
        </w:tc>
        <w:tc>
          <w:tcPr>
            <w:tcW w:type="dxa" w:w="623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Профилактика ПДД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 И. Гетало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6.</w:t>
            </w:r>
          </w:p>
        </w:tc>
        <w:tc>
          <w:tcPr>
            <w:tcW w:type="dxa" w:w="623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Работа классного руководителя по формированию антисуицидальных, жизнеутверждающих факторов у обучающихся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С. И. Гетало</w:t>
            </w:r>
          </w:p>
        </w:tc>
      </w:tr>
      <w:tr>
        <w:trPr>
          <w:cantSplit w:val="false"/>
        </w:trPr>
        <w:tc>
          <w:tcPr>
            <w:tcW w:type="dxa" w:w="5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7.</w:t>
            </w:r>
          </w:p>
        </w:tc>
        <w:tc>
          <w:tcPr>
            <w:tcW w:type="dxa" w:w="6237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Инструктирование учащихся и персонала по ТБ.</w:t>
            </w:r>
          </w:p>
        </w:tc>
        <w:tc>
          <w:tcPr>
            <w:tcW w:type="dxa" w:w="2546"/>
            <w:tcBorders>
              <w:top w:color="00000A" w:space="0" w:sz="4" w:val="single"/>
              <w:left w:color="00000A" w:space="0" w:sz="4" w:val="single"/>
              <w:bottom w:color="00000A" w:space="0" w:sz="6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Кл. руководители,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Е. Н. Яковлева</w:t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6838" w:w="11906"/>
      <w:pgMar w:bottom="720" w:footer="0" w:gutter="0" w:header="0" w:left="720" w:right="720" w:top="72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Segoe UI" w:cs="Segoe UI" w:hAnsi="Segoe UI"/>
      <w:sz w:val="18"/>
      <w:szCs w:val="18"/>
    </w:rPr>
  </w:style>
  <w:style w:styleId="style17" w:type="paragraph">
    <w:name w:val="Заголовок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Основной текст"/>
    <w:basedOn w:val="style0"/>
    <w:next w:val="style18"/>
    <w:pPr>
      <w:spacing w:after="120" w:before="0"/>
      <w:contextualSpacing w:val="false"/>
    </w:pPr>
    <w:rPr/>
  </w:style>
  <w:style w:styleId="style19" w:type="paragraph">
    <w:name w:val="Список"/>
    <w:basedOn w:val="style18"/>
    <w:next w:val="style19"/>
    <w:pPr/>
    <w:rPr>
      <w:rFonts w:cs="Mangal"/>
    </w:rPr>
  </w:style>
  <w:style w:styleId="style20" w:type="paragraph">
    <w:name w:val="Название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Указатель"/>
    <w:basedOn w:val="style0"/>
    <w:next w:val="style21"/>
    <w:pPr>
      <w:suppressLineNumbers/>
    </w:pPr>
    <w:rPr>
      <w:rFonts w:cs="Mangal"/>
    </w:rPr>
  </w:style>
  <w:style w:styleId="style22" w:type="paragraph">
    <w:name w:val="No Spacing"/>
    <w:next w:val="style22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23" w:type="paragraph">
    <w:name w:val="Balloon Text"/>
    <w:basedOn w:val="style0"/>
    <w:next w:val="style23"/>
    <w:pPr>
      <w:spacing w:after="0" w:before="0" w:line="100" w:lineRule="atLeast"/>
      <w:contextualSpacing w:val="false"/>
    </w:pPr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2015-01-15T10:09:00Z</dcterms:created>
  <dc:creator>секр</dc:creator>
  <cp:lastModifiedBy>секр</cp:lastModifiedBy>
  <cp:lastPrinted>2015-01-16T04:01:00Z</cp:lastPrinted>
  <dcterms:modified xsi:type="dcterms:W3CDTF">2015-01-16T04:02:00Z</dcterms:modified>
  <cp:revision>14</cp:revision>
</cp:coreProperties>
</file>