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EE" w:rsidRPr="001455D9" w:rsidRDefault="001F38EE" w:rsidP="001F38EE">
      <w:pPr>
        <w:numPr>
          <w:ilvl w:val="0"/>
          <w:numId w:val="1"/>
        </w:numPr>
        <w:jc w:val="center"/>
        <w:rPr>
          <w:b/>
          <w:i/>
          <w:sz w:val="28"/>
          <w:szCs w:val="28"/>
        </w:rPr>
      </w:pPr>
      <w:r w:rsidRPr="001455D9">
        <w:rPr>
          <w:b/>
          <w:i/>
          <w:sz w:val="28"/>
          <w:szCs w:val="28"/>
        </w:rPr>
        <w:t xml:space="preserve">Расписание занятий дополнительного образования </w:t>
      </w:r>
      <w:proofErr w:type="gramStart"/>
      <w:r w:rsidRPr="001455D9">
        <w:rPr>
          <w:b/>
          <w:i/>
          <w:sz w:val="28"/>
          <w:szCs w:val="28"/>
        </w:rPr>
        <w:t>в  МАОУ</w:t>
      </w:r>
      <w:proofErr w:type="gramEnd"/>
      <w:r w:rsidRPr="001455D9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Хохловская</w:t>
      </w:r>
      <w:r w:rsidRPr="001455D9">
        <w:rPr>
          <w:b/>
          <w:i/>
          <w:sz w:val="28"/>
          <w:szCs w:val="28"/>
        </w:rPr>
        <w:t>СОШ</w:t>
      </w:r>
      <w:proofErr w:type="spellEnd"/>
    </w:p>
    <w:p w:rsidR="001F38EE" w:rsidRPr="001455D9" w:rsidRDefault="001F38EE" w:rsidP="001F38EE">
      <w:pPr>
        <w:ind w:left="180"/>
        <w:jc w:val="center"/>
        <w:rPr>
          <w:b/>
          <w:i/>
          <w:sz w:val="28"/>
          <w:szCs w:val="28"/>
        </w:rPr>
      </w:pPr>
      <w:proofErr w:type="gramStart"/>
      <w:r w:rsidRPr="001455D9">
        <w:rPr>
          <w:b/>
          <w:i/>
          <w:sz w:val="28"/>
          <w:szCs w:val="28"/>
        </w:rPr>
        <w:t>на</w:t>
      </w:r>
      <w:proofErr w:type="gramEnd"/>
      <w:r w:rsidRPr="001455D9">
        <w:rPr>
          <w:b/>
          <w:i/>
          <w:sz w:val="28"/>
          <w:szCs w:val="28"/>
        </w:rPr>
        <w:t xml:space="preserve"> 201</w:t>
      </w:r>
      <w:r>
        <w:rPr>
          <w:b/>
          <w:i/>
          <w:sz w:val="28"/>
          <w:szCs w:val="28"/>
        </w:rPr>
        <w:t>6</w:t>
      </w:r>
      <w:r w:rsidRPr="001455D9">
        <w:rPr>
          <w:b/>
          <w:i/>
          <w:sz w:val="28"/>
          <w:szCs w:val="28"/>
        </w:rPr>
        <w:t>-201</w:t>
      </w:r>
      <w:r>
        <w:rPr>
          <w:b/>
          <w:i/>
          <w:sz w:val="28"/>
          <w:szCs w:val="28"/>
        </w:rPr>
        <w:t>7</w:t>
      </w:r>
      <w:r w:rsidRPr="001455D9">
        <w:rPr>
          <w:b/>
          <w:i/>
          <w:sz w:val="28"/>
          <w:szCs w:val="28"/>
        </w:rPr>
        <w:t xml:space="preserve"> учебный год (кружки, секции)</w:t>
      </w:r>
    </w:p>
    <w:p w:rsidR="001F38EE" w:rsidRDefault="001F38EE" w:rsidP="001F38EE">
      <w:pPr>
        <w:ind w:left="360"/>
        <w:rPr>
          <w:sz w:val="28"/>
          <w:szCs w:val="28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1216"/>
        <w:gridCol w:w="1087"/>
        <w:gridCol w:w="588"/>
        <w:gridCol w:w="679"/>
        <w:gridCol w:w="1061"/>
        <w:gridCol w:w="762"/>
        <w:gridCol w:w="598"/>
        <w:gridCol w:w="716"/>
        <w:gridCol w:w="763"/>
      </w:tblGrid>
      <w:tr w:rsidR="001F38EE" w:rsidRPr="009F09C5" w:rsidTr="003D4D8A">
        <w:trPr>
          <w:gridAfter w:val="5"/>
          <w:wAfter w:w="6327" w:type="dxa"/>
          <w:trHeight w:val="230"/>
        </w:trPr>
        <w:tc>
          <w:tcPr>
            <w:tcW w:w="2291" w:type="dxa"/>
            <w:vMerge w:val="restart"/>
          </w:tcPr>
          <w:p w:rsidR="001F38EE" w:rsidRPr="009F09C5" w:rsidRDefault="001F38EE" w:rsidP="003D4D8A">
            <w:pPr>
              <w:jc w:val="center"/>
              <w:rPr>
                <w:sz w:val="20"/>
              </w:rPr>
            </w:pPr>
            <w:r w:rsidRPr="009F09C5">
              <w:rPr>
                <w:sz w:val="20"/>
              </w:rPr>
              <w:t>Направление ДО</w:t>
            </w:r>
          </w:p>
        </w:tc>
        <w:tc>
          <w:tcPr>
            <w:tcW w:w="1650" w:type="dxa"/>
            <w:vMerge w:val="restart"/>
          </w:tcPr>
          <w:p w:rsidR="001F38EE" w:rsidRPr="009F09C5" w:rsidRDefault="001F38EE" w:rsidP="003D4D8A">
            <w:pPr>
              <w:jc w:val="center"/>
              <w:rPr>
                <w:sz w:val="20"/>
              </w:rPr>
            </w:pPr>
            <w:r w:rsidRPr="009F09C5">
              <w:rPr>
                <w:sz w:val="20"/>
              </w:rPr>
              <w:t>Название кружка, секции</w:t>
            </w:r>
          </w:p>
        </w:tc>
        <w:tc>
          <w:tcPr>
            <w:tcW w:w="1518" w:type="dxa"/>
            <w:vMerge w:val="restart"/>
          </w:tcPr>
          <w:p w:rsidR="001F38EE" w:rsidRPr="009F09C5" w:rsidRDefault="001F38EE" w:rsidP="003D4D8A">
            <w:pPr>
              <w:jc w:val="center"/>
              <w:rPr>
                <w:sz w:val="20"/>
              </w:rPr>
            </w:pPr>
            <w:r w:rsidRPr="009F09C5">
              <w:rPr>
                <w:sz w:val="20"/>
              </w:rPr>
              <w:t>Ф.И.О. руководителя</w:t>
            </w:r>
          </w:p>
        </w:tc>
        <w:tc>
          <w:tcPr>
            <w:tcW w:w="1202" w:type="dxa"/>
            <w:vMerge w:val="restart"/>
          </w:tcPr>
          <w:p w:rsidR="001F38EE" w:rsidRPr="009F09C5" w:rsidRDefault="001F38EE" w:rsidP="003D4D8A">
            <w:pPr>
              <w:jc w:val="center"/>
              <w:rPr>
                <w:sz w:val="20"/>
              </w:rPr>
            </w:pPr>
            <w:r w:rsidRPr="009F09C5">
              <w:rPr>
                <w:sz w:val="20"/>
              </w:rPr>
              <w:t xml:space="preserve">Класс </w:t>
            </w:r>
          </w:p>
        </w:tc>
        <w:tc>
          <w:tcPr>
            <w:tcW w:w="1238" w:type="dxa"/>
            <w:vMerge w:val="restart"/>
          </w:tcPr>
          <w:p w:rsidR="001F38EE" w:rsidRPr="009F09C5" w:rsidRDefault="001F38EE" w:rsidP="003D4D8A">
            <w:pPr>
              <w:jc w:val="center"/>
              <w:rPr>
                <w:sz w:val="20"/>
              </w:rPr>
            </w:pPr>
            <w:r w:rsidRPr="009F09C5">
              <w:rPr>
                <w:sz w:val="20"/>
              </w:rPr>
              <w:t>Кол-во чел в кружке</w:t>
            </w:r>
          </w:p>
        </w:tc>
      </w:tr>
      <w:tr w:rsidR="001F38EE" w:rsidRPr="009F09C5" w:rsidTr="003D4D8A">
        <w:tc>
          <w:tcPr>
            <w:tcW w:w="2291" w:type="dxa"/>
            <w:vMerge/>
          </w:tcPr>
          <w:p w:rsidR="001F38EE" w:rsidRPr="009F09C5" w:rsidRDefault="001F38EE" w:rsidP="003D4D8A">
            <w:pPr>
              <w:jc w:val="center"/>
              <w:rPr>
                <w:sz w:val="20"/>
              </w:rPr>
            </w:pPr>
          </w:p>
        </w:tc>
        <w:tc>
          <w:tcPr>
            <w:tcW w:w="1650" w:type="dxa"/>
            <w:vMerge/>
          </w:tcPr>
          <w:p w:rsidR="001F38EE" w:rsidRPr="009F09C5" w:rsidRDefault="001F38EE" w:rsidP="003D4D8A">
            <w:pPr>
              <w:jc w:val="center"/>
              <w:rPr>
                <w:sz w:val="20"/>
              </w:rPr>
            </w:pPr>
          </w:p>
        </w:tc>
        <w:tc>
          <w:tcPr>
            <w:tcW w:w="1518" w:type="dxa"/>
            <w:vMerge/>
          </w:tcPr>
          <w:p w:rsidR="001F38EE" w:rsidRPr="009F09C5" w:rsidRDefault="001F38EE" w:rsidP="003D4D8A">
            <w:pPr>
              <w:jc w:val="center"/>
              <w:rPr>
                <w:sz w:val="20"/>
              </w:rPr>
            </w:pPr>
          </w:p>
        </w:tc>
        <w:tc>
          <w:tcPr>
            <w:tcW w:w="1202" w:type="dxa"/>
            <w:vMerge/>
          </w:tcPr>
          <w:p w:rsidR="001F38EE" w:rsidRPr="009F09C5" w:rsidRDefault="001F38EE" w:rsidP="003D4D8A">
            <w:pPr>
              <w:jc w:val="center"/>
              <w:rPr>
                <w:sz w:val="20"/>
              </w:rPr>
            </w:pPr>
          </w:p>
        </w:tc>
        <w:tc>
          <w:tcPr>
            <w:tcW w:w="1238" w:type="dxa"/>
            <w:vMerge/>
          </w:tcPr>
          <w:p w:rsidR="001F38EE" w:rsidRPr="009F09C5" w:rsidRDefault="001F38EE" w:rsidP="003D4D8A">
            <w:pPr>
              <w:jc w:val="center"/>
              <w:rPr>
                <w:sz w:val="20"/>
              </w:rPr>
            </w:pPr>
          </w:p>
        </w:tc>
        <w:tc>
          <w:tcPr>
            <w:tcW w:w="1477" w:type="dxa"/>
          </w:tcPr>
          <w:p w:rsidR="001F38EE" w:rsidRPr="009F09C5" w:rsidRDefault="001F38EE" w:rsidP="003D4D8A">
            <w:pPr>
              <w:jc w:val="center"/>
              <w:rPr>
                <w:sz w:val="20"/>
              </w:rPr>
            </w:pPr>
            <w:r w:rsidRPr="009F09C5">
              <w:rPr>
                <w:sz w:val="20"/>
              </w:rPr>
              <w:t xml:space="preserve">Понедельник </w:t>
            </w:r>
          </w:p>
        </w:tc>
        <w:tc>
          <w:tcPr>
            <w:tcW w:w="1224" w:type="dxa"/>
          </w:tcPr>
          <w:p w:rsidR="001F38EE" w:rsidRPr="009F09C5" w:rsidRDefault="001F38EE" w:rsidP="003D4D8A">
            <w:pPr>
              <w:jc w:val="center"/>
              <w:rPr>
                <w:sz w:val="20"/>
              </w:rPr>
            </w:pPr>
            <w:r w:rsidRPr="009F09C5">
              <w:rPr>
                <w:sz w:val="20"/>
              </w:rPr>
              <w:t xml:space="preserve">Вторник </w:t>
            </w:r>
          </w:p>
        </w:tc>
        <w:tc>
          <w:tcPr>
            <w:tcW w:w="1186" w:type="dxa"/>
          </w:tcPr>
          <w:p w:rsidR="001F38EE" w:rsidRPr="009F09C5" w:rsidRDefault="001F38EE" w:rsidP="003D4D8A">
            <w:pPr>
              <w:jc w:val="center"/>
              <w:rPr>
                <w:sz w:val="20"/>
              </w:rPr>
            </w:pPr>
            <w:r w:rsidRPr="009F09C5">
              <w:rPr>
                <w:sz w:val="20"/>
              </w:rPr>
              <w:t xml:space="preserve">Среда </w:t>
            </w:r>
          </w:p>
        </w:tc>
        <w:tc>
          <w:tcPr>
            <w:tcW w:w="1214" w:type="dxa"/>
          </w:tcPr>
          <w:p w:rsidR="001F38EE" w:rsidRPr="009F09C5" w:rsidRDefault="001F38EE" w:rsidP="003D4D8A">
            <w:pPr>
              <w:jc w:val="center"/>
              <w:rPr>
                <w:sz w:val="20"/>
              </w:rPr>
            </w:pPr>
            <w:r w:rsidRPr="009F09C5">
              <w:rPr>
                <w:sz w:val="20"/>
              </w:rPr>
              <w:t xml:space="preserve">Четверг </w:t>
            </w:r>
          </w:p>
        </w:tc>
        <w:tc>
          <w:tcPr>
            <w:tcW w:w="1226" w:type="dxa"/>
          </w:tcPr>
          <w:p w:rsidR="001F38EE" w:rsidRPr="009F09C5" w:rsidRDefault="001F38EE" w:rsidP="003D4D8A">
            <w:pPr>
              <w:jc w:val="center"/>
              <w:rPr>
                <w:sz w:val="20"/>
              </w:rPr>
            </w:pPr>
            <w:r w:rsidRPr="009F09C5">
              <w:rPr>
                <w:sz w:val="20"/>
              </w:rPr>
              <w:t xml:space="preserve">Пятница </w:t>
            </w:r>
          </w:p>
        </w:tc>
      </w:tr>
      <w:tr w:rsidR="001F38EE" w:rsidRPr="007D70FA" w:rsidTr="003D4D8A">
        <w:tc>
          <w:tcPr>
            <w:tcW w:w="2291" w:type="dxa"/>
            <w:vMerge w:val="restart"/>
          </w:tcPr>
          <w:p w:rsidR="001F38EE" w:rsidRDefault="001F38EE" w:rsidP="003D4D8A">
            <w:pPr>
              <w:ind w:left="113" w:right="113"/>
            </w:pPr>
            <w:proofErr w:type="gramStart"/>
            <w:r>
              <w:t>художественно</w:t>
            </w:r>
            <w:proofErr w:type="gramEnd"/>
            <w:r>
              <w:t>-эстетическое</w:t>
            </w:r>
          </w:p>
          <w:p w:rsidR="001F38EE" w:rsidRPr="009F09C5" w:rsidRDefault="001F38EE" w:rsidP="003D4D8A">
            <w:pPr>
              <w:jc w:val="center"/>
              <w:rPr>
                <w:sz w:val="20"/>
              </w:rPr>
            </w:pPr>
          </w:p>
        </w:tc>
        <w:tc>
          <w:tcPr>
            <w:tcW w:w="1650" w:type="dxa"/>
          </w:tcPr>
          <w:p w:rsidR="001F38EE" w:rsidRPr="007D70FA" w:rsidRDefault="001F38EE" w:rsidP="003D4D8A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>Студия «Веселая кисточка»</w:t>
            </w:r>
          </w:p>
        </w:tc>
        <w:tc>
          <w:tcPr>
            <w:tcW w:w="1518" w:type="dxa"/>
          </w:tcPr>
          <w:p w:rsidR="001F38EE" w:rsidRPr="007D70FA" w:rsidRDefault="001F38EE" w:rsidP="003D4D8A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>Лебедева Е.А.</w:t>
            </w:r>
          </w:p>
        </w:tc>
        <w:tc>
          <w:tcPr>
            <w:tcW w:w="1202" w:type="dxa"/>
          </w:tcPr>
          <w:p w:rsidR="001F38EE" w:rsidRPr="007D70FA" w:rsidRDefault="001F38EE" w:rsidP="003D4D8A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>1-2</w:t>
            </w:r>
          </w:p>
        </w:tc>
        <w:tc>
          <w:tcPr>
            <w:tcW w:w="1238" w:type="dxa"/>
          </w:tcPr>
          <w:p w:rsidR="001F38EE" w:rsidRPr="007D70FA" w:rsidRDefault="001F38EE" w:rsidP="003D4D8A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>15</w:t>
            </w:r>
          </w:p>
        </w:tc>
        <w:tc>
          <w:tcPr>
            <w:tcW w:w="1477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</w:p>
        </w:tc>
        <w:tc>
          <w:tcPr>
            <w:tcW w:w="1224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</w:p>
        </w:tc>
        <w:tc>
          <w:tcPr>
            <w:tcW w:w="1186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  <w:r w:rsidRPr="001F38EE">
              <w:rPr>
                <w:sz w:val="16"/>
                <w:highlight w:val="green"/>
              </w:rPr>
              <w:t>13,50 – 14,30</w:t>
            </w:r>
          </w:p>
        </w:tc>
        <w:tc>
          <w:tcPr>
            <w:tcW w:w="1214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</w:p>
        </w:tc>
        <w:tc>
          <w:tcPr>
            <w:tcW w:w="1226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</w:p>
        </w:tc>
      </w:tr>
      <w:tr w:rsidR="001F38EE" w:rsidRPr="007D70FA" w:rsidTr="003D4D8A">
        <w:tc>
          <w:tcPr>
            <w:tcW w:w="2291" w:type="dxa"/>
            <w:vMerge/>
          </w:tcPr>
          <w:p w:rsidR="001F38EE" w:rsidRPr="009F09C5" w:rsidRDefault="001F38EE" w:rsidP="003D4D8A">
            <w:pPr>
              <w:jc w:val="center"/>
              <w:rPr>
                <w:sz w:val="20"/>
              </w:rPr>
            </w:pPr>
          </w:p>
        </w:tc>
        <w:tc>
          <w:tcPr>
            <w:tcW w:w="1650" w:type="dxa"/>
          </w:tcPr>
          <w:p w:rsidR="001F38EE" w:rsidRPr="007D70FA" w:rsidRDefault="001F38EE" w:rsidP="003D4D8A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>Кружок «Веселые нотки»</w:t>
            </w:r>
          </w:p>
        </w:tc>
        <w:tc>
          <w:tcPr>
            <w:tcW w:w="1518" w:type="dxa"/>
          </w:tcPr>
          <w:p w:rsidR="001F38EE" w:rsidRPr="007D70FA" w:rsidRDefault="001F38EE" w:rsidP="003D4D8A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>Абрамова Н.Г.</w:t>
            </w:r>
          </w:p>
        </w:tc>
        <w:tc>
          <w:tcPr>
            <w:tcW w:w="1202" w:type="dxa"/>
          </w:tcPr>
          <w:p w:rsidR="001F38EE" w:rsidRPr="007D70FA" w:rsidRDefault="001F38EE" w:rsidP="003D4D8A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>1-2</w:t>
            </w:r>
          </w:p>
        </w:tc>
        <w:tc>
          <w:tcPr>
            <w:tcW w:w="1238" w:type="dxa"/>
          </w:tcPr>
          <w:p w:rsidR="001F38EE" w:rsidRPr="007D70FA" w:rsidRDefault="001F38EE" w:rsidP="003D4D8A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>15</w:t>
            </w:r>
          </w:p>
        </w:tc>
        <w:tc>
          <w:tcPr>
            <w:tcW w:w="1477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</w:p>
        </w:tc>
        <w:tc>
          <w:tcPr>
            <w:tcW w:w="1224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</w:p>
        </w:tc>
        <w:tc>
          <w:tcPr>
            <w:tcW w:w="1186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</w:p>
        </w:tc>
        <w:tc>
          <w:tcPr>
            <w:tcW w:w="1214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</w:p>
        </w:tc>
        <w:tc>
          <w:tcPr>
            <w:tcW w:w="1226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  <w:r w:rsidRPr="001F38EE">
              <w:rPr>
                <w:sz w:val="16"/>
                <w:highlight w:val="green"/>
              </w:rPr>
              <w:t>13,00 – 13,40</w:t>
            </w:r>
          </w:p>
        </w:tc>
      </w:tr>
      <w:tr w:rsidR="001F38EE" w:rsidRPr="007D70FA" w:rsidTr="003D4D8A">
        <w:tc>
          <w:tcPr>
            <w:tcW w:w="2291" w:type="dxa"/>
            <w:vMerge/>
          </w:tcPr>
          <w:p w:rsidR="001F38EE" w:rsidRPr="009F09C5" w:rsidRDefault="001F38EE" w:rsidP="003D4D8A">
            <w:pPr>
              <w:jc w:val="center"/>
              <w:rPr>
                <w:sz w:val="20"/>
              </w:rPr>
            </w:pPr>
          </w:p>
        </w:tc>
        <w:tc>
          <w:tcPr>
            <w:tcW w:w="1650" w:type="dxa"/>
          </w:tcPr>
          <w:p w:rsidR="001F38EE" w:rsidRPr="007D70FA" w:rsidRDefault="001F38EE" w:rsidP="003D4D8A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>Творческая мастерская «Бумажная фантазия»</w:t>
            </w:r>
          </w:p>
        </w:tc>
        <w:tc>
          <w:tcPr>
            <w:tcW w:w="1518" w:type="dxa"/>
          </w:tcPr>
          <w:p w:rsidR="001F38EE" w:rsidRPr="007D70FA" w:rsidRDefault="001F38EE" w:rsidP="003D4D8A">
            <w:pPr>
              <w:jc w:val="center"/>
              <w:rPr>
                <w:sz w:val="20"/>
                <w:highlight w:val="green"/>
              </w:rPr>
            </w:pPr>
            <w:proofErr w:type="spellStart"/>
            <w:r>
              <w:rPr>
                <w:sz w:val="20"/>
                <w:highlight w:val="green"/>
              </w:rPr>
              <w:t>Мясоедова</w:t>
            </w:r>
            <w:proofErr w:type="spellEnd"/>
            <w:r>
              <w:rPr>
                <w:sz w:val="20"/>
                <w:highlight w:val="green"/>
              </w:rPr>
              <w:t xml:space="preserve"> Н.П.</w:t>
            </w:r>
          </w:p>
        </w:tc>
        <w:tc>
          <w:tcPr>
            <w:tcW w:w="1202" w:type="dxa"/>
          </w:tcPr>
          <w:p w:rsidR="001F38EE" w:rsidRPr="007D70FA" w:rsidRDefault="001F38EE" w:rsidP="003D4D8A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>3-4</w:t>
            </w:r>
          </w:p>
        </w:tc>
        <w:tc>
          <w:tcPr>
            <w:tcW w:w="1238" w:type="dxa"/>
          </w:tcPr>
          <w:p w:rsidR="001F38EE" w:rsidRPr="007D70FA" w:rsidRDefault="001F38EE" w:rsidP="003D4D8A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>15</w:t>
            </w:r>
          </w:p>
        </w:tc>
        <w:tc>
          <w:tcPr>
            <w:tcW w:w="1477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  <w:bookmarkStart w:id="0" w:name="_GoBack"/>
            <w:bookmarkEnd w:id="0"/>
          </w:p>
        </w:tc>
        <w:tc>
          <w:tcPr>
            <w:tcW w:w="1224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  <w:r w:rsidRPr="001F38EE">
              <w:rPr>
                <w:sz w:val="16"/>
                <w:highlight w:val="green"/>
              </w:rPr>
              <w:t>14,30 – 15,30</w:t>
            </w:r>
          </w:p>
        </w:tc>
        <w:tc>
          <w:tcPr>
            <w:tcW w:w="1186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</w:p>
        </w:tc>
        <w:tc>
          <w:tcPr>
            <w:tcW w:w="1214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</w:p>
        </w:tc>
        <w:tc>
          <w:tcPr>
            <w:tcW w:w="1226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</w:p>
        </w:tc>
      </w:tr>
      <w:tr w:rsidR="001F38EE" w:rsidRPr="009F09C5" w:rsidTr="003D4D8A">
        <w:tc>
          <w:tcPr>
            <w:tcW w:w="2291" w:type="dxa"/>
            <w:vMerge w:val="restart"/>
          </w:tcPr>
          <w:p w:rsidR="001F38EE" w:rsidRPr="009F09C5" w:rsidRDefault="001F38EE" w:rsidP="003D4D8A">
            <w:pPr>
              <w:jc w:val="center"/>
              <w:rPr>
                <w:sz w:val="20"/>
              </w:rPr>
            </w:pPr>
            <w:proofErr w:type="gramStart"/>
            <w:r>
              <w:t>физкультурно</w:t>
            </w:r>
            <w:proofErr w:type="gramEnd"/>
            <w:r>
              <w:t xml:space="preserve">-спортивное </w:t>
            </w:r>
          </w:p>
        </w:tc>
        <w:tc>
          <w:tcPr>
            <w:tcW w:w="1650" w:type="dxa"/>
          </w:tcPr>
          <w:p w:rsidR="001F38EE" w:rsidRPr="007D70FA" w:rsidRDefault="001F38EE" w:rsidP="003D4D8A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>Кружок «Смелые и умелые»</w:t>
            </w:r>
          </w:p>
        </w:tc>
        <w:tc>
          <w:tcPr>
            <w:tcW w:w="1518" w:type="dxa"/>
          </w:tcPr>
          <w:p w:rsidR="001F38EE" w:rsidRPr="007D70FA" w:rsidRDefault="001F38EE" w:rsidP="003D4D8A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>Чубаров В.И.</w:t>
            </w:r>
          </w:p>
        </w:tc>
        <w:tc>
          <w:tcPr>
            <w:tcW w:w="1202" w:type="dxa"/>
          </w:tcPr>
          <w:p w:rsidR="001F38EE" w:rsidRPr="007D70FA" w:rsidRDefault="001F38EE" w:rsidP="003D4D8A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>3-4</w:t>
            </w:r>
          </w:p>
        </w:tc>
        <w:tc>
          <w:tcPr>
            <w:tcW w:w="1238" w:type="dxa"/>
          </w:tcPr>
          <w:p w:rsidR="001F38EE" w:rsidRPr="007D70FA" w:rsidRDefault="001F38EE" w:rsidP="003D4D8A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>20</w:t>
            </w:r>
          </w:p>
        </w:tc>
        <w:tc>
          <w:tcPr>
            <w:tcW w:w="1477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</w:p>
        </w:tc>
        <w:tc>
          <w:tcPr>
            <w:tcW w:w="1224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  <w:r w:rsidRPr="001F38EE">
              <w:rPr>
                <w:sz w:val="16"/>
                <w:highlight w:val="green"/>
              </w:rPr>
              <w:t>13,50 – 14,30</w:t>
            </w:r>
          </w:p>
        </w:tc>
        <w:tc>
          <w:tcPr>
            <w:tcW w:w="1186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</w:p>
        </w:tc>
        <w:tc>
          <w:tcPr>
            <w:tcW w:w="1214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  <w:r w:rsidRPr="001F38EE">
              <w:rPr>
                <w:sz w:val="16"/>
                <w:highlight w:val="green"/>
              </w:rPr>
              <w:t>12,10 – 12,50</w:t>
            </w:r>
          </w:p>
        </w:tc>
        <w:tc>
          <w:tcPr>
            <w:tcW w:w="1226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</w:p>
        </w:tc>
      </w:tr>
      <w:tr w:rsidR="001F38EE" w:rsidRPr="009F09C5" w:rsidTr="003D4D8A">
        <w:tc>
          <w:tcPr>
            <w:tcW w:w="2291" w:type="dxa"/>
            <w:vMerge/>
          </w:tcPr>
          <w:p w:rsidR="001F38EE" w:rsidRPr="009F09C5" w:rsidRDefault="001F38EE" w:rsidP="003D4D8A">
            <w:pPr>
              <w:jc w:val="center"/>
              <w:rPr>
                <w:sz w:val="20"/>
              </w:rPr>
            </w:pPr>
          </w:p>
        </w:tc>
        <w:tc>
          <w:tcPr>
            <w:tcW w:w="1650" w:type="dxa"/>
          </w:tcPr>
          <w:p w:rsidR="001F38EE" w:rsidRPr="009F09C5" w:rsidRDefault="001F38EE" w:rsidP="003D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Волейбол </w:t>
            </w:r>
          </w:p>
        </w:tc>
        <w:tc>
          <w:tcPr>
            <w:tcW w:w="1518" w:type="dxa"/>
          </w:tcPr>
          <w:p w:rsidR="001F38EE" w:rsidRPr="009F09C5" w:rsidRDefault="001F38EE" w:rsidP="003D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Чубаров В.И.</w:t>
            </w:r>
          </w:p>
        </w:tc>
        <w:tc>
          <w:tcPr>
            <w:tcW w:w="1202" w:type="dxa"/>
          </w:tcPr>
          <w:p w:rsidR="001F38EE" w:rsidRPr="009F09C5" w:rsidRDefault="001F38EE" w:rsidP="003D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5-10</w:t>
            </w:r>
          </w:p>
        </w:tc>
        <w:tc>
          <w:tcPr>
            <w:tcW w:w="1238" w:type="dxa"/>
          </w:tcPr>
          <w:p w:rsidR="001F38EE" w:rsidRPr="009F09C5" w:rsidRDefault="001F38EE" w:rsidP="003D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77" w:type="dxa"/>
          </w:tcPr>
          <w:p w:rsidR="001F38EE" w:rsidRPr="001F38EE" w:rsidRDefault="001F38EE" w:rsidP="003D4D8A">
            <w:pPr>
              <w:jc w:val="center"/>
              <w:rPr>
                <w:sz w:val="16"/>
              </w:rPr>
            </w:pPr>
            <w:r w:rsidRPr="001F38EE">
              <w:rPr>
                <w:sz w:val="16"/>
              </w:rPr>
              <w:t>17,00 – 19,00</w:t>
            </w:r>
          </w:p>
        </w:tc>
        <w:tc>
          <w:tcPr>
            <w:tcW w:w="1224" w:type="dxa"/>
          </w:tcPr>
          <w:p w:rsidR="001F38EE" w:rsidRPr="001F38EE" w:rsidRDefault="001F38EE" w:rsidP="003D4D8A">
            <w:pPr>
              <w:jc w:val="center"/>
              <w:rPr>
                <w:sz w:val="16"/>
              </w:rPr>
            </w:pPr>
          </w:p>
        </w:tc>
        <w:tc>
          <w:tcPr>
            <w:tcW w:w="1186" w:type="dxa"/>
          </w:tcPr>
          <w:p w:rsidR="001F38EE" w:rsidRPr="001F38EE" w:rsidRDefault="001F38EE" w:rsidP="003D4D8A">
            <w:pPr>
              <w:jc w:val="center"/>
              <w:rPr>
                <w:sz w:val="16"/>
              </w:rPr>
            </w:pPr>
            <w:r w:rsidRPr="001F38EE">
              <w:rPr>
                <w:sz w:val="16"/>
              </w:rPr>
              <w:t>17,00 – 19,00</w:t>
            </w:r>
          </w:p>
        </w:tc>
        <w:tc>
          <w:tcPr>
            <w:tcW w:w="1214" w:type="dxa"/>
          </w:tcPr>
          <w:p w:rsidR="001F38EE" w:rsidRPr="001F38EE" w:rsidRDefault="001F38EE" w:rsidP="003D4D8A">
            <w:pPr>
              <w:jc w:val="center"/>
              <w:rPr>
                <w:sz w:val="16"/>
              </w:rPr>
            </w:pPr>
          </w:p>
        </w:tc>
        <w:tc>
          <w:tcPr>
            <w:tcW w:w="1226" w:type="dxa"/>
          </w:tcPr>
          <w:p w:rsidR="001F38EE" w:rsidRPr="001F38EE" w:rsidRDefault="001F38EE" w:rsidP="003D4D8A">
            <w:pPr>
              <w:jc w:val="center"/>
              <w:rPr>
                <w:sz w:val="16"/>
              </w:rPr>
            </w:pPr>
            <w:r w:rsidRPr="001F38EE">
              <w:rPr>
                <w:sz w:val="16"/>
              </w:rPr>
              <w:t>17,00 – 19,00</w:t>
            </w:r>
          </w:p>
        </w:tc>
      </w:tr>
      <w:tr w:rsidR="001F38EE" w:rsidRPr="009F09C5" w:rsidTr="003D4D8A">
        <w:tc>
          <w:tcPr>
            <w:tcW w:w="2291" w:type="dxa"/>
          </w:tcPr>
          <w:p w:rsidR="001F38EE" w:rsidRPr="009F09C5" w:rsidRDefault="001F38EE" w:rsidP="003D4D8A">
            <w:pPr>
              <w:jc w:val="center"/>
              <w:rPr>
                <w:sz w:val="20"/>
              </w:rPr>
            </w:pPr>
            <w:proofErr w:type="gramStart"/>
            <w:r>
              <w:t>научно</w:t>
            </w:r>
            <w:proofErr w:type="gramEnd"/>
            <w:r>
              <w:t>-техническое</w:t>
            </w:r>
          </w:p>
        </w:tc>
        <w:tc>
          <w:tcPr>
            <w:tcW w:w="1650" w:type="dxa"/>
          </w:tcPr>
          <w:p w:rsidR="001F38EE" w:rsidRPr="00960D3E" w:rsidRDefault="001F38EE" w:rsidP="003D4D8A">
            <w:pPr>
              <w:jc w:val="center"/>
              <w:rPr>
                <w:sz w:val="20"/>
                <w:highlight w:val="green"/>
              </w:rPr>
            </w:pPr>
            <w:r w:rsidRPr="00960D3E">
              <w:rPr>
                <w:sz w:val="20"/>
                <w:highlight w:val="green"/>
              </w:rPr>
              <w:t>Кружок «Страна мастеров»</w:t>
            </w:r>
          </w:p>
        </w:tc>
        <w:tc>
          <w:tcPr>
            <w:tcW w:w="1518" w:type="dxa"/>
          </w:tcPr>
          <w:p w:rsidR="001F38EE" w:rsidRPr="00960D3E" w:rsidRDefault="001F38EE" w:rsidP="003D4D8A">
            <w:pPr>
              <w:jc w:val="center"/>
              <w:rPr>
                <w:sz w:val="20"/>
                <w:highlight w:val="green"/>
              </w:rPr>
            </w:pPr>
            <w:r w:rsidRPr="00960D3E">
              <w:rPr>
                <w:sz w:val="20"/>
                <w:highlight w:val="green"/>
              </w:rPr>
              <w:t>Волкова С.А.</w:t>
            </w:r>
          </w:p>
        </w:tc>
        <w:tc>
          <w:tcPr>
            <w:tcW w:w="1202" w:type="dxa"/>
          </w:tcPr>
          <w:p w:rsidR="001F38EE" w:rsidRPr="00960D3E" w:rsidRDefault="001F38EE" w:rsidP="003D4D8A">
            <w:pPr>
              <w:jc w:val="center"/>
              <w:rPr>
                <w:sz w:val="20"/>
                <w:highlight w:val="green"/>
              </w:rPr>
            </w:pPr>
            <w:r w:rsidRPr="00960D3E">
              <w:rPr>
                <w:sz w:val="20"/>
                <w:highlight w:val="green"/>
              </w:rPr>
              <w:t>1-2</w:t>
            </w:r>
          </w:p>
        </w:tc>
        <w:tc>
          <w:tcPr>
            <w:tcW w:w="1238" w:type="dxa"/>
          </w:tcPr>
          <w:p w:rsidR="001F38EE" w:rsidRPr="00960D3E" w:rsidRDefault="001F38EE" w:rsidP="003D4D8A">
            <w:pPr>
              <w:jc w:val="center"/>
              <w:rPr>
                <w:sz w:val="20"/>
                <w:highlight w:val="green"/>
              </w:rPr>
            </w:pPr>
            <w:r w:rsidRPr="00960D3E">
              <w:rPr>
                <w:sz w:val="20"/>
                <w:highlight w:val="green"/>
              </w:rPr>
              <w:t>15</w:t>
            </w:r>
          </w:p>
        </w:tc>
        <w:tc>
          <w:tcPr>
            <w:tcW w:w="1477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</w:p>
        </w:tc>
        <w:tc>
          <w:tcPr>
            <w:tcW w:w="1224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</w:p>
        </w:tc>
        <w:tc>
          <w:tcPr>
            <w:tcW w:w="1186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  <w:r w:rsidRPr="001F38EE">
              <w:rPr>
                <w:sz w:val="16"/>
                <w:highlight w:val="green"/>
              </w:rPr>
              <w:t>12,10 – 12,50</w:t>
            </w:r>
          </w:p>
        </w:tc>
        <w:tc>
          <w:tcPr>
            <w:tcW w:w="1214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</w:p>
        </w:tc>
        <w:tc>
          <w:tcPr>
            <w:tcW w:w="1226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</w:p>
        </w:tc>
      </w:tr>
      <w:tr w:rsidR="001F38EE" w:rsidRPr="009F09C5" w:rsidTr="003D4D8A">
        <w:tc>
          <w:tcPr>
            <w:tcW w:w="2291" w:type="dxa"/>
          </w:tcPr>
          <w:p w:rsidR="001F38EE" w:rsidRPr="009F09C5" w:rsidRDefault="001F38EE" w:rsidP="003D4D8A">
            <w:pPr>
              <w:jc w:val="center"/>
              <w:rPr>
                <w:sz w:val="20"/>
              </w:rPr>
            </w:pPr>
            <w:proofErr w:type="gramStart"/>
            <w:r>
              <w:t>культурологическое</w:t>
            </w:r>
            <w:proofErr w:type="gramEnd"/>
          </w:p>
        </w:tc>
        <w:tc>
          <w:tcPr>
            <w:tcW w:w="1650" w:type="dxa"/>
          </w:tcPr>
          <w:p w:rsidR="001F38EE" w:rsidRPr="00960D3E" w:rsidRDefault="001F38EE" w:rsidP="003D4D8A">
            <w:pPr>
              <w:jc w:val="center"/>
              <w:rPr>
                <w:sz w:val="20"/>
                <w:highlight w:val="green"/>
              </w:rPr>
            </w:pPr>
            <w:r w:rsidRPr="00960D3E">
              <w:rPr>
                <w:sz w:val="20"/>
                <w:highlight w:val="green"/>
              </w:rPr>
              <w:t>Библиотечный клуб «Лучик»</w:t>
            </w:r>
          </w:p>
        </w:tc>
        <w:tc>
          <w:tcPr>
            <w:tcW w:w="1518" w:type="dxa"/>
          </w:tcPr>
          <w:p w:rsidR="001F38EE" w:rsidRPr="00960D3E" w:rsidRDefault="001F38EE" w:rsidP="003D4D8A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>Севостьянова Л.М</w:t>
            </w:r>
            <w:r w:rsidRPr="00960D3E">
              <w:rPr>
                <w:sz w:val="20"/>
                <w:highlight w:val="green"/>
              </w:rPr>
              <w:t>.</w:t>
            </w:r>
          </w:p>
        </w:tc>
        <w:tc>
          <w:tcPr>
            <w:tcW w:w="1202" w:type="dxa"/>
          </w:tcPr>
          <w:p w:rsidR="001F38EE" w:rsidRPr="00960D3E" w:rsidRDefault="001F38EE" w:rsidP="003D4D8A">
            <w:pPr>
              <w:jc w:val="center"/>
              <w:rPr>
                <w:sz w:val="20"/>
                <w:highlight w:val="green"/>
              </w:rPr>
            </w:pPr>
            <w:r>
              <w:rPr>
                <w:sz w:val="20"/>
                <w:highlight w:val="green"/>
              </w:rPr>
              <w:t>3-4</w:t>
            </w:r>
          </w:p>
        </w:tc>
        <w:tc>
          <w:tcPr>
            <w:tcW w:w="1238" w:type="dxa"/>
          </w:tcPr>
          <w:p w:rsidR="001F38EE" w:rsidRPr="00960D3E" w:rsidRDefault="001F38EE" w:rsidP="003D4D8A">
            <w:pPr>
              <w:jc w:val="center"/>
              <w:rPr>
                <w:sz w:val="20"/>
                <w:highlight w:val="green"/>
              </w:rPr>
            </w:pPr>
            <w:r w:rsidRPr="00960D3E">
              <w:rPr>
                <w:sz w:val="20"/>
                <w:highlight w:val="green"/>
              </w:rPr>
              <w:t>15</w:t>
            </w:r>
          </w:p>
        </w:tc>
        <w:tc>
          <w:tcPr>
            <w:tcW w:w="1477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</w:p>
        </w:tc>
        <w:tc>
          <w:tcPr>
            <w:tcW w:w="1224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</w:p>
        </w:tc>
        <w:tc>
          <w:tcPr>
            <w:tcW w:w="1186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</w:p>
        </w:tc>
        <w:tc>
          <w:tcPr>
            <w:tcW w:w="1214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  <w:r w:rsidRPr="001F38EE">
              <w:rPr>
                <w:sz w:val="16"/>
                <w:highlight w:val="green"/>
              </w:rPr>
              <w:t>13,00 – 13,40</w:t>
            </w:r>
          </w:p>
        </w:tc>
        <w:tc>
          <w:tcPr>
            <w:tcW w:w="1226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</w:p>
        </w:tc>
      </w:tr>
      <w:tr w:rsidR="001F38EE" w:rsidRPr="009F09C5" w:rsidTr="003D4D8A">
        <w:tc>
          <w:tcPr>
            <w:tcW w:w="2291" w:type="dxa"/>
          </w:tcPr>
          <w:p w:rsidR="001F38EE" w:rsidRPr="009F09C5" w:rsidRDefault="001F38EE" w:rsidP="003D4D8A">
            <w:pPr>
              <w:jc w:val="center"/>
              <w:rPr>
                <w:sz w:val="20"/>
              </w:rPr>
            </w:pPr>
            <w:proofErr w:type="gramStart"/>
            <w:r>
              <w:t>туристско</w:t>
            </w:r>
            <w:proofErr w:type="gramEnd"/>
            <w:r>
              <w:t>-краеведческое</w:t>
            </w:r>
          </w:p>
        </w:tc>
        <w:tc>
          <w:tcPr>
            <w:tcW w:w="1650" w:type="dxa"/>
          </w:tcPr>
          <w:p w:rsidR="001F38EE" w:rsidRPr="000B2725" w:rsidRDefault="001F38EE" w:rsidP="003D4D8A">
            <w:pPr>
              <w:jc w:val="center"/>
              <w:rPr>
                <w:sz w:val="20"/>
                <w:highlight w:val="green"/>
              </w:rPr>
            </w:pPr>
            <w:r w:rsidRPr="000B2725">
              <w:rPr>
                <w:sz w:val="20"/>
                <w:highlight w:val="green"/>
              </w:rPr>
              <w:t>Кружок «Мы исследователи»</w:t>
            </w:r>
          </w:p>
        </w:tc>
        <w:tc>
          <w:tcPr>
            <w:tcW w:w="1518" w:type="dxa"/>
          </w:tcPr>
          <w:p w:rsidR="001F38EE" w:rsidRPr="000B2725" w:rsidRDefault="001F38EE" w:rsidP="003D4D8A">
            <w:pPr>
              <w:jc w:val="center"/>
              <w:rPr>
                <w:sz w:val="20"/>
                <w:highlight w:val="green"/>
              </w:rPr>
            </w:pPr>
            <w:r w:rsidRPr="000B2725">
              <w:rPr>
                <w:sz w:val="20"/>
                <w:highlight w:val="green"/>
              </w:rPr>
              <w:t>Лебедева Е.А.</w:t>
            </w:r>
          </w:p>
        </w:tc>
        <w:tc>
          <w:tcPr>
            <w:tcW w:w="1202" w:type="dxa"/>
          </w:tcPr>
          <w:p w:rsidR="001F38EE" w:rsidRPr="000B2725" w:rsidRDefault="001F38EE" w:rsidP="003D4D8A">
            <w:pPr>
              <w:jc w:val="center"/>
              <w:rPr>
                <w:sz w:val="20"/>
                <w:highlight w:val="green"/>
              </w:rPr>
            </w:pPr>
            <w:r w:rsidRPr="000B2725">
              <w:rPr>
                <w:sz w:val="20"/>
                <w:highlight w:val="green"/>
              </w:rPr>
              <w:t>1-4</w:t>
            </w:r>
          </w:p>
        </w:tc>
        <w:tc>
          <w:tcPr>
            <w:tcW w:w="1238" w:type="dxa"/>
          </w:tcPr>
          <w:p w:rsidR="001F38EE" w:rsidRPr="000B2725" w:rsidRDefault="001F38EE" w:rsidP="003D4D8A">
            <w:pPr>
              <w:jc w:val="center"/>
              <w:rPr>
                <w:sz w:val="20"/>
                <w:highlight w:val="green"/>
              </w:rPr>
            </w:pPr>
            <w:r w:rsidRPr="000B2725">
              <w:rPr>
                <w:sz w:val="20"/>
                <w:highlight w:val="green"/>
              </w:rPr>
              <w:t>15</w:t>
            </w:r>
          </w:p>
        </w:tc>
        <w:tc>
          <w:tcPr>
            <w:tcW w:w="1477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  <w:r w:rsidRPr="001F38EE">
              <w:rPr>
                <w:sz w:val="16"/>
                <w:highlight w:val="green"/>
              </w:rPr>
              <w:t>13,50 – 14,30</w:t>
            </w:r>
          </w:p>
        </w:tc>
        <w:tc>
          <w:tcPr>
            <w:tcW w:w="1224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</w:p>
        </w:tc>
        <w:tc>
          <w:tcPr>
            <w:tcW w:w="1186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</w:p>
        </w:tc>
        <w:tc>
          <w:tcPr>
            <w:tcW w:w="1214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</w:p>
        </w:tc>
        <w:tc>
          <w:tcPr>
            <w:tcW w:w="1226" w:type="dxa"/>
          </w:tcPr>
          <w:p w:rsidR="001F38EE" w:rsidRPr="001F38EE" w:rsidRDefault="001F38EE" w:rsidP="003D4D8A">
            <w:pPr>
              <w:jc w:val="center"/>
              <w:rPr>
                <w:sz w:val="16"/>
                <w:highlight w:val="green"/>
              </w:rPr>
            </w:pPr>
          </w:p>
        </w:tc>
      </w:tr>
      <w:tr w:rsidR="001F38EE" w:rsidRPr="009F09C5" w:rsidTr="003D4D8A">
        <w:tc>
          <w:tcPr>
            <w:tcW w:w="2291" w:type="dxa"/>
          </w:tcPr>
          <w:p w:rsidR="001F38EE" w:rsidRPr="007D70FA" w:rsidRDefault="001F38EE" w:rsidP="003D4D8A">
            <w:pPr>
              <w:jc w:val="center"/>
              <w:rPr>
                <w:sz w:val="20"/>
              </w:rPr>
            </w:pPr>
            <w:proofErr w:type="gramStart"/>
            <w:r>
              <w:t>естественнонаучное</w:t>
            </w:r>
            <w:proofErr w:type="gramEnd"/>
          </w:p>
        </w:tc>
        <w:tc>
          <w:tcPr>
            <w:tcW w:w="1650" w:type="dxa"/>
          </w:tcPr>
          <w:p w:rsidR="001F38EE" w:rsidRPr="009F09C5" w:rsidRDefault="001F38EE" w:rsidP="003D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Юный математик</w:t>
            </w:r>
          </w:p>
        </w:tc>
        <w:tc>
          <w:tcPr>
            <w:tcW w:w="1518" w:type="dxa"/>
          </w:tcPr>
          <w:p w:rsidR="001F38EE" w:rsidRPr="009F09C5" w:rsidRDefault="001F38EE" w:rsidP="003D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Екименко И.Ю.</w:t>
            </w:r>
          </w:p>
        </w:tc>
        <w:tc>
          <w:tcPr>
            <w:tcW w:w="1202" w:type="dxa"/>
          </w:tcPr>
          <w:p w:rsidR="001F38EE" w:rsidRPr="009F09C5" w:rsidRDefault="001F38EE" w:rsidP="003D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5-8</w:t>
            </w:r>
          </w:p>
        </w:tc>
        <w:tc>
          <w:tcPr>
            <w:tcW w:w="1238" w:type="dxa"/>
          </w:tcPr>
          <w:p w:rsidR="001F38EE" w:rsidRPr="009F09C5" w:rsidRDefault="001F38EE" w:rsidP="003D4D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77" w:type="dxa"/>
          </w:tcPr>
          <w:p w:rsidR="001F38EE" w:rsidRPr="001F38EE" w:rsidRDefault="001F38EE" w:rsidP="003D4D8A">
            <w:pPr>
              <w:jc w:val="center"/>
              <w:rPr>
                <w:sz w:val="16"/>
              </w:rPr>
            </w:pPr>
          </w:p>
        </w:tc>
        <w:tc>
          <w:tcPr>
            <w:tcW w:w="1224" w:type="dxa"/>
          </w:tcPr>
          <w:p w:rsidR="001F38EE" w:rsidRPr="001F38EE" w:rsidRDefault="001F38EE" w:rsidP="003D4D8A">
            <w:pPr>
              <w:jc w:val="center"/>
              <w:rPr>
                <w:sz w:val="16"/>
              </w:rPr>
            </w:pPr>
          </w:p>
        </w:tc>
        <w:tc>
          <w:tcPr>
            <w:tcW w:w="1186" w:type="dxa"/>
          </w:tcPr>
          <w:p w:rsidR="001F38EE" w:rsidRPr="001F38EE" w:rsidRDefault="001F38EE" w:rsidP="003D4D8A">
            <w:pPr>
              <w:jc w:val="center"/>
              <w:rPr>
                <w:sz w:val="16"/>
              </w:rPr>
            </w:pPr>
          </w:p>
        </w:tc>
        <w:tc>
          <w:tcPr>
            <w:tcW w:w="1214" w:type="dxa"/>
          </w:tcPr>
          <w:p w:rsidR="001F38EE" w:rsidRPr="001F38EE" w:rsidRDefault="001F38EE" w:rsidP="003D4D8A">
            <w:pPr>
              <w:jc w:val="center"/>
              <w:rPr>
                <w:sz w:val="16"/>
              </w:rPr>
            </w:pPr>
            <w:r w:rsidRPr="001F38EE">
              <w:rPr>
                <w:sz w:val="16"/>
              </w:rPr>
              <w:t>14,00 – 15,00</w:t>
            </w:r>
          </w:p>
        </w:tc>
        <w:tc>
          <w:tcPr>
            <w:tcW w:w="1226" w:type="dxa"/>
          </w:tcPr>
          <w:p w:rsidR="001F38EE" w:rsidRPr="001F38EE" w:rsidRDefault="001F38EE" w:rsidP="003D4D8A">
            <w:pPr>
              <w:jc w:val="center"/>
              <w:rPr>
                <w:sz w:val="16"/>
              </w:rPr>
            </w:pPr>
          </w:p>
        </w:tc>
      </w:tr>
    </w:tbl>
    <w:p w:rsidR="001F38EE" w:rsidRDefault="001F38EE" w:rsidP="001F38EE">
      <w:pPr>
        <w:rPr>
          <w:b/>
        </w:rPr>
      </w:pPr>
      <w:r w:rsidRPr="009168C1">
        <w:rPr>
          <w:b/>
        </w:rPr>
        <w:t xml:space="preserve">Примечание: </w:t>
      </w:r>
    </w:p>
    <w:p w:rsidR="001F38EE" w:rsidRPr="009168C1" w:rsidRDefault="001F38EE" w:rsidP="001F38EE">
      <w:pPr>
        <w:ind w:left="540"/>
        <w:rPr>
          <w:b/>
        </w:rPr>
      </w:pPr>
      <w:r>
        <w:rPr>
          <w:b/>
        </w:rPr>
        <w:t>В расписание выделить цветом кружки и секции в рамках ФГОС</w:t>
      </w:r>
    </w:p>
    <w:p w:rsidR="001F38EE" w:rsidRDefault="001F38EE" w:rsidP="001F38EE"/>
    <w:p w:rsidR="001F38EE" w:rsidRDefault="001F38EE" w:rsidP="001F38EE"/>
    <w:p w:rsidR="009F4A79" w:rsidRDefault="009F4A79"/>
    <w:p w:rsidR="001F38EE" w:rsidRDefault="001F38EE"/>
    <w:sectPr w:rsidR="001F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510F9"/>
    <w:multiLevelType w:val="hybridMultilevel"/>
    <w:tmpl w:val="A2F290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EE"/>
    <w:rsid w:val="001F38EE"/>
    <w:rsid w:val="009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48C41-FB49-46F6-BF36-7CF335DA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2016-09-13T08:17:00Z</dcterms:created>
  <dcterms:modified xsi:type="dcterms:W3CDTF">2016-09-13T08:18:00Z</dcterms:modified>
</cp:coreProperties>
</file>