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2BC" w:rsidRPr="004752BC" w:rsidRDefault="004752BC" w:rsidP="004752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52BC">
        <w:rPr>
          <w:rFonts w:ascii="Times New Roman" w:eastAsia="Times New Roman" w:hAnsi="Times New Roman"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4752BC" w:rsidRPr="004752BC" w:rsidRDefault="004752BC" w:rsidP="004752B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2B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4752BC">
        <w:rPr>
          <w:rFonts w:ascii="Times New Roman" w:eastAsia="Times New Roman" w:hAnsi="Times New Roman"/>
          <w:sz w:val="28"/>
          <w:szCs w:val="28"/>
          <w:lang w:eastAsia="ru-RU"/>
        </w:rPr>
        <w:t>Петелинская</w:t>
      </w:r>
      <w:proofErr w:type="spellEnd"/>
      <w:r w:rsidRPr="004752BC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4752BC" w:rsidRPr="004752BC" w:rsidRDefault="004752BC" w:rsidP="004752B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752BC">
        <w:rPr>
          <w:rFonts w:ascii="Times New Roman" w:eastAsia="Times New Roman" w:hAnsi="Times New Roman"/>
          <w:sz w:val="28"/>
          <w:szCs w:val="28"/>
          <w:lang w:eastAsia="ru-RU"/>
        </w:rPr>
        <w:t>филиал</w:t>
      </w:r>
      <w:proofErr w:type="gramEnd"/>
      <w:r w:rsidRPr="004752B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4752BC">
        <w:rPr>
          <w:rFonts w:ascii="Times New Roman" w:eastAsia="Times New Roman" w:hAnsi="Times New Roman"/>
          <w:sz w:val="28"/>
          <w:szCs w:val="28"/>
          <w:lang w:eastAsia="ru-RU"/>
        </w:rPr>
        <w:t>Хохловская</w:t>
      </w:r>
      <w:proofErr w:type="spellEnd"/>
      <w:r w:rsidRPr="004752BC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4752BC" w:rsidRPr="004752BC" w:rsidRDefault="004752BC" w:rsidP="004752B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bottomFromText="200" w:vertAnchor="page" w:horzAnchor="margin" w:tblpY="2641"/>
        <w:tblW w:w="10196" w:type="dxa"/>
        <w:tblLook w:val="01E0" w:firstRow="1" w:lastRow="1" w:firstColumn="1" w:lastColumn="1" w:noHBand="0" w:noVBand="0"/>
      </w:tblPr>
      <w:tblGrid>
        <w:gridCol w:w="3528"/>
        <w:gridCol w:w="3240"/>
        <w:gridCol w:w="3428"/>
      </w:tblGrid>
      <w:tr w:rsidR="004752BC" w:rsidRPr="004752BC" w:rsidTr="004752BC">
        <w:trPr>
          <w:trHeight w:val="2176"/>
        </w:trPr>
        <w:tc>
          <w:tcPr>
            <w:tcW w:w="3528" w:type="dxa"/>
          </w:tcPr>
          <w:p w:rsidR="004752BC" w:rsidRPr="004752BC" w:rsidRDefault="004752BC" w:rsidP="004752B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52BC" w:rsidRPr="004752BC" w:rsidRDefault="004752BC" w:rsidP="004752BC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752BC">
              <w:rPr>
                <w:rFonts w:ascii="Times New Roman" w:eastAsia="Times New Roman" w:hAnsi="Times New Roman"/>
                <w:b/>
                <w:sz w:val="20"/>
                <w:szCs w:val="20"/>
              </w:rPr>
              <w:t>РАССМОТРЕНА</w:t>
            </w:r>
          </w:p>
          <w:p w:rsidR="004752BC" w:rsidRPr="004752BC" w:rsidRDefault="004752BC" w:rsidP="004752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4752BC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proofErr w:type="gramEnd"/>
            <w:r w:rsidRPr="004752BC">
              <w:rPr>
                <w:rFonts w:ascii="Times New Roman" w:eastAsia="Times New Roman" w:hAnsi="Times New Roman"/>
                <w:sz w:val="20"/>
                <w:szCs w:val="20"/>
              </w:rPr>
              <w:t xml:space="preserve"> заседании </w:t>
            </w:r>
          </w:p>
          <w:p w:rsidR="004752BC" w:rsidRPr="004752BC" w:rsidRDefault="004752BC" w:rsidP="004752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4752BC">
              <w:rPr>
                <w:rFonts w:ascii="Times New Roman" w:eastAsia="Times New Roman" w:hAnsi="Times New Roman"/>
                <w:sz w:val="20"/>
                <w:szCs w:val="20"/>
              </w:rPr>
              <w:t>методического</w:t>
            </w:r>
            <w:proofErr w:type="gramEnd"/>
            <w:r w:rsidRPr="004752BC">
              <w:rPr>
                <w:rFonts w:ascii="Times New Roman" w:eastAsia="Times New Roman" w:hAnsi="Times New Roman"/>
                <w:sz w:val="20"/>
                <w:szCs w:val="20"/>
              </w:rPr>
              <w:t xml:space="preserve"> совета</w:t>
            </w:r>
          </w:p>
          <w:p w:rsidR="004752BC" w:rsidRPr="004752BC" w:rsidRDefault="004752BC" w:rsidP="004752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52BC">
              <w:rPr>
                <w:rFonts w:ascii="Times New Roman" w:eastAsia="Times New Roman" w:hAnsi="Times New Roman"/>
                <w:sz w:val="20"/>
                <w:szCs w:val="20"/>
              </w:rPr>
              <w:t>Протокол № 2</w:t>
            </w:r>
          </w:p>
          <w:p w:rsidR="004752BC" w:rsidRPr="004752BC" w:rsidRDefault="004752BC" w:rsidP="004752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4752BC">
              <w:rPr>
                <w:rFonts w:ascii="Times New Roman" w:eastAsia="Times New Roman" w:hAnsi="Times New Roman"/>
                <w:sz w:val="20"/>
                <w:szCs w:val="20"/>
              </w:rPr>
              <w:t>от</w:t>
            </w:r>
            <w:proofErr w:type="gramEnd"/>
            <w:r w:rsidRPr="004752BC">
              <w:rPr>
                <w:rFonts w:ascii="Times New Roman" w:eastAsia="Times New Roman" w:hAnsi="Times New Roman"/>
                <w:sz w:val="20"/>
                <w:szCs w:val="20"/>
              </w:rPr>
              <w:t xml:space="preserve"> «18» мая 2016г.</w:t>
            </w:r>
          </w:p>
          <w:p w:rsidR="004752BC" w:rsidRPr="004752BC" w:rsidRDefault="004752BC" w:rsidP="004752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52BC">
              <w:rPr>
                <w:rFonts w:ascii="Times New Roman" w:eastAsia="Times New Roman" w:hAnsi="Times New Roman"/>
                <w:sz w:val="20"/>
                <w:szCs w:val="20"/>
              </w:rPr>
              <w:t>Председатель МС школы</w:t>
            </w:r>
          </w:p>
          <w:p w:rsidR="004752BC" w:rsidRPr="004752BC" w:rsidRDefault="004752BC" w:rsidP="004752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52BC">
              <w:rPr>
                <w:rFonts w:ascii="Times New Roman" w:eastAsia="Times New Roman" w:hAnsi="Times New Roman"/>
                <w:sz w:val="20"/>
                <w:szCs w:val="20"/>
              </w:rPr>
              <w:softHyphen/>
            </w:r>
            <w:r w:rsidRPr="004752BC">
              <w:rPr>
                <w:rFonts w:ascii="Times New Roman" w:eastAsia="Times New Roman" w:hAnsi="Times New Roman"/>
                <w:sz w:val="20"/>
                <w:szCs w:val="20"/>
              </w:rPr>
              <w:softHyphen/>
            </w:r>
            <w:r w:rsidRPr="004752BC">
              <w:rPr>
                <w:rFonts w:ascii="Times New Roman" w:eastAsia="Times New Roman" w:hAnsi="Times New Roman"/>
                <w:sz w:val="20"/>
                <w:szCs w:val="20"/>
              </w:rPr>
              <w:softHyphen/>
            </w:r>
            <w:r w:rsidRPr="004752BC">
              <w:rPr>
                <w:rFonts w:ascii="Times New Roman" w:eastAsia="Times New Roman" w:hAnsi="Times New Roman"/>
                <w:sz w:val="20"/>
                <w:szCs w:val="20"/>
              </w:rPr>
              <w:softHyphen/>
            </w:r>
            <w:r w:rsidRPr="004752BC">
              <w:rPr>
                <w:rFonts w:ascii="Times New Roman" w:eastAsia="Times New Roman" w:hAnsi="Times New Roman"/>
                <w:sz w:val="20"/>
                <w:szCs w:val="20"/>
              </w:rPr>
              <w:softHyphen/>
            </w:r>
            <w:r w:rsidRPr="004752BC">
              <w:rPr>
                <w:rFonts w:ascii="Times New Roman" w:eastAsia="Times New Roman" w:hAnsi="Times New Roman"/>
                <w:sz w:val="20"/>
                <w:szCs w:val="20"/>
              </w:rPr>
              <w:softHyphen/>
            </w:r>
            <w:r w:rsidRPr="004752BC">
              <w:rPr>
                <w:rFonts w:ascii="Times New Roman" w:eastAsia="Times New Roman" w:hAnsi="Times New Roman"/>
                <w:sz w:val="20"/>
                <w:szCs w:val="20"/>
              </w:rPr>
              <w:softHyphen/>
            </w:r>
            <w:r w:rsidRPr="004752BC">
              <w:rPr>
                <w:rFonts w:ascii="Times New Roman" w:eastAsia="Times New Roman" w:hAnsi="Times New Roman"/>
                <w:sz w:val="20"/>
                <w:szCs w:val="20"/>
              </w:rPr>
              <w:softHyphen/>
              <w:t>____________/                      /</w:t>
            </w:r>
          </w:p>
          <w:p w:rsidR="004752BC" w:rsidRPr="004752BC" w:rsidRDefault="004752BC" w:rsidP="004752B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240" w:type="dxa"/>
          </w:tcPr>
          <w:p w:rsidR="004752BC" w:rsidRPr="004752BC" w:rsidRDefault="004752BC" w:rsidP="004752BC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752BC" w:rsidRPr="004752BC" w:rsidRDefault="004752BC" w:rsidP="004752BC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752BC">
              <w:rPr>
                <w:rFonts w:ascii="Times New Roman" w:eastAsia="Times New Roman" w:hAnsi="Times New Roman"/>
                <w:b/>
                <w:sz w:val="20"/>
                <w:szCs w:val="20"/>
              </w:rPr>
              <w:t>ПРИНЯТА</w:t>
            </w:r>
          </w:p>
          <w:p w:rsidR="004752BC" w:rsidRPr="004752BC" w:rsidRDefault="004752BC" w:rsidP="004752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4752BC">
              <w:rPr>
                <w:rFonts w:ascii="Times New Roman" w:eastAsia="Times New Roman" w:hAnsi="Times New Roman"/>
                <w:sz w:val="20"/>
                <w:szCs w:val="20"/>
              </w:rPr>
              <w:t>на</w:t>
            </w:r>
            <w:proofErr w:type="gramEnd"/>
            <w:r w:rsidRPr="004752BC">
              <w:rPr>
                <w:rFonts w:ascii="Times New Roman" w:eastAsia="Times New Roman" w:hAnsi="Times New Roman"/>
                <w:sz w:val="20"/>
                <w:szCs w:val="20"/>
              </w:rPr>
              <w:t xml:space="preserve"> педагогическом совете </w:t>
            </w:r>
          </w:p>
          <w:p w:rsidR="004752BC" w:rsidRPr="004752BC" w:rsidRDefault="004752BC" w:rsidP="004752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52BC" w:rsidRPr="004752BC" w:rsidRDefault="004752BC" w:rsidP="004752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52BC">
              <w:rPr>
                <w:rFonts w:ascii="Times New Roman" w:eastAsia="Times New Roman" w:hAnsi="Times New Roman"/>
                <w:sz w:val="20"/>
                <w:szCs w:val="20"/>
              </w:rPr>
              <w:t>Протокол № 6</w:t>
            </w:r>
          </w:p>
          <w:p w:rsidR="004752BC" w:rsidRPr="004752BC" w:rsidRDefault="004752BC" w:rsidP="004752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4752BC">
              <w:rPr>
                <w:rFonts w:ascii="Times New Roman" w:eastAsia="Times New Roman" w:hAnsi="Times New Roman"/>
                <w:sz w:val="20"/>
                <w:szCs w:val="20"/>
              </w:rPr>
              <w:t>от</w:t>
            </w:r>
            <w:proofErr w:type="gramEnd"/>
            <w:r w:rsidRPr="004752BC">
              <w:rPr>
                <w:rFonts w:ascii="Times New Roman" w:eastAsia="Times New Roman" w:hAnsi="Times New Roman"/>
                <w:sz w:val="20"/>
                <w:szCs w:val="20"/>
              </w:rPr>
              <w:t xml:space="preserve"> «20» мая 2016 г.</w:t>
            </w:r>
          </w:p>
          <w:p w:rsidR="004752BC" w:rsidRPr="004752BC" w:rsidRDefault="004752BC" w:rsidP="004752B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28" w:type="dxa"/>
          </w:tcPr>
          <w:p w:rsidR="004752BC" w:rsidRPr="004752BC" w:rsidRDefault="004752BC" w:rsidP="004752B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52BC" w:rsidRPr="004752BC" w:rsidRDefault="004752BC" w:rsidP="004752BC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752BC">
              <w:rPr>
                <w:rFonts w:ascii="Times New Roman" w:eastAsia="Times New Roman" w:hAnsi="Times New Roman"/>
                <w:b/>
                <w:sz w:val="20"/>
                <w:szCs w:val="20"/>
              </w:rPr>
              <w:t>УТВЕРЖДЕНА</w:t>
            </w:r>
          </w:p>
          <w:p w:rsidR="004752BC" w:rsidRPr="004752BC" w:rsidRDefault="004752BC" w:rsidP="004752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52BC" w:rsidRPr="004752BC" w:rsidRDefault="004752BC" w:rsidP="004752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52BC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Приказом </w:t>
            </w:r>
          </w:p>
          <w:p w:rsidR="004752BC" w:rsidRPr="004752BC" w:rsidRDefault="004752BC" w:rsidP="004752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4752BC">
              <w:rPr>
                <w:rFonts w:ascii="Times New Roman" w:eastAsia="Times New Roman" w:hAnsi="Times New Roman"/>
                <w:sz w:val="20"/>
                <w:szCs w:val="20"/>
              </w:rPr>
              <w:t>от  «</w:t>
            </w:r>
            <w:proofErr w:type="gramEnd"/>
            <w:r w:rsidRPr="004752BC">
              <w:rPr>
                <w:rFonts w:ascii="Times New Roman" w:eastAsia="Times New Roman" w:hAnsi="Times New Roman"/>
                <w:sz w:val="20"/>
                <w:szCs w:val="20"/>
              </w:rPr>
              <w:t>23» мая 2016г.</w:t>
            </w:r>
          </w:p>
          <w:p w:rsidR="004752BC" w:rsidRPr="004752BC" w:rsidRDefault="004752BC" w:rsidP="004752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52BC">
              <w:rPr>
                <w:rFonts w:ascii="Times New Roman" w:eastAsia="Times New Roman" w:hAnsi="Times New Roman"/>
                <w:sz w:val="20"/>
                <w:szCs w:val="20"/>
              </w:rPr>
              <w:t>№ 68/5-ОД</w:t>
            </w:r>
          </w:p>
          <w:p w:rsidR="004752BC" w:rsidRPr="004752BC" w:rsidRDefault="004752BC" w:rsidP="004752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752BC">
              <w:rPr>
                <w:rFonts w:ascii="Times New Roman" w:eastAsia="Times New Roman" w:hAnsi="Times New Roman"/>
                <w:sz w:val="20"/>
                <w:szCs w:val="20"/>
              </w:rPr>
              <w:t>Директор _____________/                  /</w:t>
            </w:r>
          </w:p>
          <w:p w:rsidR="004752BC" w:rsidRPr="004752BC" w:rsidRDefault="004752BC" w:rsidP="004752B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4752BC" w:rsidRPr="004752BC" w:rsidRDefault="004752BC" w:rsidP="004752B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4752BC" w:rsidRPr="004752BC" w:rsidRDefault="004752BC" w:rsidP="004752B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4752BC" w:rsidRPr="004752BC" w:rsidRDefault="004752BC" w:rsidP="004752BC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/>
          <w:bCs/>
          <w:sz w:val="36"/>
          <w:szCs w:val="36"/>
          <w:lang w:eastAsia="ru-RU"/>
        </w:rPr>
      </w:pPr>
    </w:p>
    <w:p w:rsidR="004752BC" w:rsidRPr="004752BC" w:rsidRDefault="004752BC" w:rsidP="004752BC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/>
          <w:bCs/>
          <w:sz w:val="36"/>
          <w:szCs w:val="36"/>
          <w:lang w:eastAsia="ru-RU"/>
        </w:rPr>
      </w:pPr>
    </w:p>
    <w:p w:rsidR="004752BC" w:rsidRPr="004752BC" w:rsidRDefault="004752BC" w:rsidP="004752BC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752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Рабочая программа</w:t>
      </w:r>
      <w:r w:rsidRPr="004752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кружка 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Спортивные игры</w:t>
      </w:r>
      <w:r w:rsidRPr="004752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Pr="004752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</w:p>
    <w:p w:rsidR="004752BC" w:rsidRPr="004752BC" w:rsidRDefault="004752BC" w:rsidP="004752BC">
      <w:pPr>
        <w:spacing w:before="20" w:after="20" w:line="240" w:lineRule="auto"/>
        <w:jc w:val="center"/>
        <w:rPr>
          <w:rFonts w:ascii="Times New Roman" w:eastAsia="Times New Roman" w:hAnsi="Times New Roman"/>
          <w:bCs/>
          <w:sz w:val="36"/>
          <w:szCs w:val="36"/>
          <w:lang w:eastAsia="ru-RU"/>
        </w:rPr>
      </w:pPr>
    </w:p>
    <w:p w:rsidR="004752BC" w:rsidRPr="004752BC" w:rsidRDefault="004752BC" w:rsidP="004752BC">
      <w:pPr>
        <w:spacing w:before="20" w:after="2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52BC" w:rsidRPr="004752BC" w:rsidRDefault="004752BC" w:rsidP="004752BC">
      <w:pPr>
        <w:spacing w:before="20" w:after="2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52BC" w:rsidRPr="004752BC" w:rsidRDefault="004752BC" w:rsidP="004752BC">
      <w:pPr>
        <w:spacing w:before="20" w:after="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52BC" w:rsidRPr="004752BC" w:rsidRDefault="004752BC" w:rsidP="004752BC">
      <w:pPr>
        <w:spacing w:before="20" w:after="2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52BC" w:rsidRPr="004752BC" w:rsidRDefault="004752BC" w:rsidP="004752BC">
      <w:pPr>
        <w:spacing w:before="20" w:after="2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752BC" w:rsidRPr="004752BC" w:rsidRDefault="004752BC" w:rsidP="004752BC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4752BC" w:rsidRPr="004752BC" w:rsidRDefault="004752BC" w:rsidP="004752BC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4752BC" w:rsidRPr="004752BC" w:rsidRDefault="004752BC" w:rsidP="004752BC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4752BC" w:rsidRPr="004752BC" w:rsidRDefault="004752BC" w:rsidP="004752BC">
      <w:pPr>
        <w:shd w:val="clear" w:color="auto" w:fill="FFFFFF"/>
        <w:spacing w:after="0" w:line="317" w:lineRule="exact"/>
        <w:ind w:left="58"/>
        <w:jc w:val="right"/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</w:pPr>
      <w:r w:rsidRPr="004752BC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 xml:space="preserve">Учитель: </w:t>
      </w:r>
      <w:r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>Чубаров Вячеслав Игоревич</w:t>
      </w:r>
      <w:r w:rsidRPr="004752BC"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 xml:space="preserve"> </w:t>
      </w:r>
    </w:p>
    <w:p w:rsidR="004752BC" w:rsidRPr="004752BC" w:rsidRDefault="004752BC" w:rsidP="004752BC">
      <w:pPr>
        <w:shd w:val="clear" w:color="auto" w:fill="FFFFFF"/>
        <w:spacing w:after="0" w:line="317" w:lineRule="exact"/>
        <w:ind w:left="58"/>
        <w:jc w:val="right"/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</w:pPr>
      <w:r w:rsidRPr="004752BC"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>физической культуры</w:t>
      </w:r>
      <w:bookmarkStart w:id="0" w:name="_GoBack"/>
      <w:bookmarkEnd w:id="0"/>
    </w:p>
    <w:p w:rsidR="004752BC" w:rsidRPr="004752BC" w:rsidRDefault="004752BC" w:rsidP="004752BC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4752BC" w:rsidRPr="004752BC" w:rsidRDefault="004752BC" w:rsidP="004752BC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4752BC" w:rsidRPr="004752BC" w:rsidRDefault="004752BC" w:rsidP="004752BC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4752BC" w:rsidRPr="004752BC" w:rsidRDefault="004752BC" w:rsidP="004752BC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4752BC" w:rsidRPr="004752BC" w:rsidRDefault="004752BC" w:rsidP="004752BC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4752BC" w:rsidRPr="004752BC" w:rsidRDefault="004752BC" w:rsidP="004752BC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4752BC" w:rsidRPr="004752BC" w:rsidRDefault="004752BC" w:rsidP="004752BC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4752BC" w:rsidRPr="004752BC" w:rsidRDefault="004752BC" w:rsidP="004752BC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4752BC" w:rsidRPr="004752BC" w:rsidRDefault="004752BC" w:rsidP="004752BC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4752BC" w:rsidRPr="004752BC" w:rsidRDefault="004752BC" w:rsidP="004752BC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4752BC" w:rsidRPr="004752BC" w:rsidRDefault="004752BC" w:rsidP="004752BC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4752BC" w:rsidRPr="004752BC" w:rsidRDefault="004752BC" w:rsidP="004752BC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4752BC" w:rsidRPr="004752BC" w:rsidRDefault="004752BC" w:rsidP="004752BC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4752BC" w:rsidRPr="004752BC" w:rsidRDefault="004752BC" w:rsidP="004752BC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4752BC" w:rsidRPr="004752BC" w:rsidRDefault="004752BC" w:rsidP="004752BC">
      <w:pPr>
        <w:spacing w:after="0" w:line="240" w:lineRule="auto"/>
        <w:jc w:val="center"/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</w:pPr>
      <w:r w:rsidRPr="004752BC"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>Дата разработки: 2016-2017 учебный год</w:t>
      </w:r>
    </w:p>
    <w:p w:rsidR="004752BC" w:rsidRDefault="004752BC" w:rsidP="004752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Пояснительнаязаписка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Занятия в кружке общей физической подготовки являются хорошей школой физической культуры и проводятся с целью укрепления здоровья и закаливания занимающихся; развитие физических качеств: силы, быстроты, выносливости, ловкости; обучение разнообразным комплексам акробатических, гимнастических,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лёгкоатлетических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упражнений.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На занятиях в кружке ОФП решаются задачи:</w:t>
      </w: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4752BC" w:rsidRDefault="004752BC" w:rsidP="004752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укрепление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здоровья, улучшение осанки, профилактика плоскостопия; </w:t>
      </w:r>
    </w:p>
    <w:p w:rsidR="004752BC" w:rsidRDefault="004752BC" w:rsidP="004752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формирование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 </w:t>
      </w:r>
    </w:p>
    <w:p w:rsidR="004752BC" w:rsidRDefault="004752BC" w:rsidP="004752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приобщение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4752BC" w:rsidRDefault="004752BC" w:rsidP="004752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воспитание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 </w:t>
      </w:r>
    </w:p>
    <w:p w:rsidR="004752BC" w:rsidRDefault="004752BC" w:rsidP="004752B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Основной формой работы на кружке ОФП является групповое учебно-тренировочное занятие по расписанию. Общее количество часов – 68 (2 часа в неделю). Возрастной состав обучающихся -11 – 15лет.</w:t>
      </w:r>
    </w:p>
    <w:p w:rsidR="004752BC" w:rsidRDefault="004752BC" w:rsidP="004752B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Данная программа рассчитана на 1 год.</w:t>
      </w: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Программа кружка общей физической подготовки составлена на основе материала, который дети изучают на уроках физической культуры в общеобразовательной школе, дополняя его с учётом интересов детей (в зависимости от возраста, пола, времени года и местных особенностей) к тем видам спорта, которые пользуются популярностью в повседневной жизни. Спортивные сооружения для занятий кружка следующие: спортивная площадка, для занятий лёгкой атлетикой, футбольное поле, спортивный зал для занятий в ненастную погоду. Необходимые подсобные помещения: классы для теоретических занятий, комната для хранения спортивного инвентаря.</w:t>
      </w: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Программа составлена из отдельных самостоятельных разделов двигательной деятельности, отличной друг от друга по характеру и объёму. При планировании занятий учитываются индивидуальные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lastRenderedPageBreak/>
        <w:t>особенности кружковцев.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Руководитель кружка систематически оценивает реакцию учащихся на предлагаемую нагрузку, следит за самочувствием кружковцев, во время замечает признаки утомления и предупреждает перенапряжение, а также в ходе занятий сформируются у учащихся необходимые умения и навыки по отношению к спортивной одежде, обуви, режиму дня и питанию юного спортсмена, по технике безопасности и самоконтролю за состоянием здоровья.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Для каждой возрастной группы занимающихся программой предусматриваются теоретические, практические занятия, выполнение контрольных нормативов, участие в соревнованиях.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Основные задачи теоретических занятий дать необходимые знания о самоконтроле, о гигиене, о технике безопасности, о первой медицинской помощи при травмах, о правилах и организации проведения соревнований, об инвентаре, о правилах поведения на спортивных сооружениях.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При подборе средств и методов практических занятий руководитель имеет в виду, что каждое занятие должно быть интересным и увлекательным, поэтому использует для этой цели комплексные занятия, в содержание включаются упражнения из разных видов спорта (лёгкая атлетика, гимнастика, спортивные игры или подвижные игры и т.д.).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Упражнения подбираются в соответствии с учебными, воспитательными и оздоровительными целями занятия.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Каждое практическое занятие должно состоять из трёх частей:</w:t>
      </w: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подготовительной, куда включаются спортивные упражнения на внимание, ходьба, бег, общеразвивающие упражнения (без предметов, с предметами, в парах и т.д.);</w:t>
      </w: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основной, в которой выполняются упражнения в лазанье, равновесии, преодолении препятствий, упражнения из разделов гимнастики, лёгкой атлетики, лыжной подготовки, проводятся подвижные и спортивные игры;</w:t>
      </w: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заключительной, включающей ходьбу, бег в медленном темпе, спокойные игры, в конце заключительной части подводятся итоги занятия и объявляются домашние задания.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lastRenderedPageBreak/>
        <w:t>Учебно-тренировочный цикл по каждому разделу программы завершается контрольными испытаниями по теории и практике пройденного материала. Контрольные нормативы составляются руководителем кружка на основе требований уровня физической подготовленности учащихся.</w:t>
      </w: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Спортивные соревнования в кружке следует проводить систематически с приглашением родителей.</w:t>
      </w: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Планируемые результаты обучающихся: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</w:p>
    <w:p w:rsidR="004752BC" w:rsidRDefault="004752BC" w:rsidP="004752B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 xml:space="preserve">Учащиеся будут знать: </w:t>
      </w:r>
    </w:p>
    <w:p w:rsidR="004752BC" w:rsidRDefault="004752BC" w:rsidP="004752BC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особенности зарождения физической культуры, историю Олимпийских игр;</w:t>
      </w: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общие и индивидуальные основы личной гигиены,  правила использования закаливающих процедур, профилактики нарушений осанки и поддерживания достойного внешнего вида;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причины травматизма на занятиях физической культурой и правила его предупреждения.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Учащиеся будут уметь: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-составлять и правильно выполнять комплексы утренней гимнастики и комплексы физических упражнений на развитие координации, гибкости, силы, на формирование правильной осанки;</w:t>
      </w: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-организовывать и проводить самостоятельные занятия;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-уметь взаимодействовать с одноклассниками и сверстниками в процессе занятий физической культурой.</w:t>
      </w:r>
    </w:p>
    <w:p w:rsidR="004752BC" w:rsidRDefault="004752BC" w:rsidP="004752BC">
      <w:pPr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ab/>
        <w:t>Тематическое планирование кружка составлено в соответствии с программой А.П. Матвеева «Физическая культура. 5 – 11 классы». Москва, «Просвещение», 2007 год.</w:t>
      </w:r>
    </w:p>
    <w:p w:rsidR="004752BC" w:rsidRDefault="004752BC" w:rsidP="004752BC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Содержание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37"/>
        <w:gridCol w:w="5294"/>
        <w:gridCol w:w="3114"/>
      </w:tblGrid>
      <w:tr w:rsidR="004752BC" w:rsidTr="004752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BC" w:rsidRDefault="004752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BC" w:rsidRDefault="004752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BC" w:rsidRDefault="004752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752BC" w:rsidTr="004752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BC" w:rsidRDefault="004752B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BC" w:rsidRDefault="004752B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BC" w:rsidRDefault="004752B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2BC" w:rsidTr="004752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BC" w:rsidRDefault="004752B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BC" w:rsidRDefault="004752B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Гигиена, предупреждение травм, врачебный контроль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BC" w:rsidRDefault="004752B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2BC" w:rsidTr="004752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BC" w:rsidRDefault="004752B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BC" w:rsidRDefault="004752B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соревнований, места занятий, оборудование, инвентарь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BC" w:rsidRDefault="004752B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52BC" w:rsidTr="004752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BC" w:rsidRDefault="004752B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BC" w:rsidRDefault="004752B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Гимнастика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BC" w:rsidRDefault="004752B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752BC" w:rsidTr="004752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BC" w:rsidRDefault="004752B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BC" w:rsidRDefault="004752B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Лёгкая атлетика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BC" w:rsidRDefault="004752B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752BC" w:rsidTr="004752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BC" w:rsidRDefault="004752B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BC" w:rsidRDefault="004752B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BC" w:rsidRDefault="004752B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752BC" w:rsidTr="004752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BC" w:rsidRDefault="004752B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BC" w:rsidRDefault="004752B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BC" w:rsidRDefault="004752B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752BC" w:rsidTr="004752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BC" w:rsidRDefault="004752B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BC" w:rsidRDefault="004752B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BC" w:rsidRDefault="004752B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</w:tr>
      <w:tr w:rsidR="004752BC" w:rsidTr="004752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BC" w:rsidRDefault="004752B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BC" w:rsidRDefault="004752B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BC" w:rsidRDefault="004752B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4752BC" w:rsidTr="004752BC">
        <w:trPr>
          <w:trHeight w:val="4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BC" w:rsidRDefault="004752B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BC" w:rsidRDefault="004752BC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BC" w:rsidRDefault="004752B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4752BC" w:rsidRDefault="004752BC" w:rsidP="004752B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4752BC" w:rsidRDefault="004752BC" w:rsidP="004752B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4752BC" w:rsidRDefault="004752BC" w:rsidP="004752BC">
      <w:pPr>
        <w:rPr>
          <w:sz w:val="24"/>
          <w:szCs w:val="24"/>
        </w:rPr>
      </w:pPr>
    </w:p>
    <w:tbl>
      <w:tblPr>
        <w:tblW w:w="10742" w:type="dxa"/>
        <w:tblInd w:w="-386" w:type="dxa"/>
        <w:shd w:val="clear" w:color="auto" w:fill="E4EDC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0"/>
        <w:gridCol w:w="15"/>
        <w:gridCol w:w="90"/>
        <w:gridCol w:w="1447"/>
        <w:gridCol w:w="40"/>
      </w:tblGrid>
      <w:tr w:rsidR="004752BC" w:rsidTr="004752BC">
        <w:trPr>
          <w:trHeight w:val="300"/>
        </w:trPr>
        <w:tc>
          <w:tcPr>
            <w:tcW w:w="9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15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752BC" w:rsidRDefault="004752BC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4752BC" w:rsidTr="004752BC">
        <w:trPr>
          <w:trHeight w:val="280"/>
        </w:trPr>
        <w:tc>
          <w:tcPr>
            <w:tcW w:w="9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  Физическая культура и спорт</w:t>
            </w:r>
          </w:p>
        </w:tc>
        <w:tc>
          <w:tcPr>
            <w:tcW w:w="15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trHeight w:val="540"/>
        </w:trPr>
        <w:tc>
          <w:tcPr>
            <w:tcW w:w="9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40" w:lineRule="auto"/>
              <w:ind w:right="20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  Гигиена, предупреждение травм, врачебный контроль</w:t>
            </w:r>
          </w:p>
        </w:tc>
        <w:tc>
          <w:tcPr>
            <w:tcW w:w="15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40" w:lineRule="auto"/>
              <w:ind w:right="20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trHeight w:val="560"/>
        </w:trPr>
        <w:tc>
          <w:tcPr>
            <w:tcW w:w="9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40" w:lineRule="auto"/>
              <w:ind w:right="80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  Правила соревнований, места занятий, оборудование, инвентарь</w:t>
            </w:r>
          </w:p>
        </w:tc>
        <w:tc>
          <w:tcPr>
            <w:tcW w:w="15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40" w:lineRule="auto"/>
              <w:ind w:right="80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trHeight w:val="280"/>
        </w:trPr>
        <w:tc>
          <w:tcPr>
            <w:tcW w:w="9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   Гимнастика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Строевые упражнения</w:t>
            </w:r>
          </w:p>
        </w:tc>
        <w:tc>
          <w:tcPr>
            <w:tcW w:w="15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trHeight w:val="540"/>
        </w:trPr>
        <w:tc>
          <w:tcPr>
            <w:tcW w:w="9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40" w:lineRule="auto"/>
              <w:ind w:right="111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  Общеразвивающие упражнения без предметов</w:t>
            </w:r>
          </w:p>
        </w:tc>
        <w:tc>
          <w:tcPr>
            <w:tcW w:w="15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752BC" w:rsidRDefault="004752BC">
            <w:pPr>
              <w:spacing w:after="0" w:line="240" w:lineRule="auto"/>
              <w:ind w:right="111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trHeight w:val="280"/>
        </w:trPr>
        <w:tc>
          <w:tcPr>
            <w:tcW w:w="9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  Общеразвивающие упражнения с партнёром</w:t>
            </w:r>
          </w:p>
        </w:tc>
        <w:tc>
          <w:tcPr>
            <w:tcW w:w="15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trHeight w:val="560"/>
        </w:trPr>
        <w:tc>
          <w:tcPr>
            <w:tcW w:w="9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40" w:lineRule="auto"/>
              <w:ind w:right="11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   Общеразвивающие упражнения на гимнастических снарядах</w:t>
            </w:r>
          </w:p>
        </w:tc>
        <w:tc>
          <w:tcPr>
            <w:tcW w:w="15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752BC" w:rsidRDefault="004752BC">
            <w:pPr>
              <w:spacing w:after="0" w:line="240" w:lineRule="auto"/>
              <w:ind w:right="119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trHeight w:val="380"/>
        </w:trPr>
        <w:tc>
          <w:tcPr>
            <w:tcW w:w="9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   Акробатические упражнения</w:t>
            </w:r>
          </w:p>
        </w:tc>
        <w:tc>
          <w:tcPr>
            <w:tcW w:w="15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trHeight w:val="26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   Преодоление полосы препятствий</w:t>
            </w:r>
          </w:p>
        </w:tc>
        <w:tc>
          <w:tcPr>
            <w:tcW w:w="157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trHeight w:val="28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 Выполнение гимнастических упражнений</w:t>
            </w:r>
          </w:p>
        </w:tc>
        <w:tc>
          <w:tcPr>
            <w:tcW w:w="157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trHeight w:val="28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 Контрольные испытания, соревнования по гимнастике</w:t>
            </w:r>
          </w:p>
        </w:tc>
        <w:tc>
          <w:tcPr>
            <w:tcW w:w="157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trHeight w:val="28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12.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Лёгкая атлетика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Медленный бег</w:t>
            </w:r>
          </w:p>
        </w:tc>
        <w:tc>
          <w:tcPr>
            <w:tcW w:w="157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trHeight w:val="28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  Бег на короткие дистанции</w:t>
            </w:r>
          </w:p>
        </w:tc>
        <w:tc>
          <w:tcPr>
            <w:tcW w:w="157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trHeight w:val="32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ind w:left="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  Эстафетный бег</w:t>
            </w:r>
          </w:p>
        </w:tc>
        <w:tc>
          <w:tcPr>
            <w:tcW w:w="157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trHeight w:val="32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  Кросс 500 метров</w:t>
            </w:r>
          </w:p>
        </w:tc>
        <w:tc>
          <w:tcPr>
            <w:tcW w:w="157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trHeight w:val="32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  Кросс 1000 метров</w:t>
            </w:r>
          </w:p>
        </w:tc>
        <w:tc>
          <w:tcPr>
            <w:tcW w:w="157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trHeight w:val="32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ind w:left="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  Прыжки в длину с разбега</w:t>
            </w:r>
          </w:p>
        </w:tc>
        <w:tc>
          <w:tcPr>
            <w:tcW w:w="157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trHeight w:val="32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  Прыжки в высоту с разбега</w:t>
            </w:r>
          </w:p>
        </w:tc>
        <w:tc>
          <w:tcPr>
            <w:tcW w:w="157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trHeight w:val="32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  Метание гранаты в цель на дальность</w:t>
            </w:r>
          </w:p>
        </w:tc>
        <w:tc>
          <w:tcPr>
            <w:tcW w:w="157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trHeight w:val="32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ind w:left="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  Контрольные испытания, соревнования по лёгкой атлетике</w:t>
            </w:r>
          </w:p>
        </w:tc>
        <w:tc>
          <w:tcPr>
            <w:tcW w:w="157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trHeight w:val="28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40" w:lineRule="auto"/>
              <w:ind w:right="56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21.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Настольный теннис.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Чередование приёмов игры по заданным квадратам</w:t>
            </w:r>
          </w:p>
        </w:tc>
        <w:tc>
          <w:tcPr>
            <w:tcW w:w="157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trHeight w:val="33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40" w:lineRule="auto"/>
              <w:ind w:left="4" w:right="610" w:firstLine="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22.  Чередование и сочетание 2-3 различных приёмов игры по заданным квадратам</w:t>
            </w:r>
          </w:p>
        </w:tc>
        <w:tc>
          <w:tcPr>
            <w:tcW w:w="1577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trHeight w:val="210"/>
        </w:trPr>
        <w:tc>
          <w:tcPr>
            <w:tcW w:w="916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ind w:left="1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 Контрудары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trHeight w:val="345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ind w:left="1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 Тактика парной игры</w:t>
            </w:r>
          </w:p>
        </w:tc>
        <w:tc>
          <w:tcPr>
            <w:tcW w:w="1577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trHeight w:val="195"/>
        </w:trPr>
        <w:tc>
          <w:tcPr>
            <w:tcW w:w="916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ind w:left="1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 Варианты тактики парной игры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trHeight w:val="28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ind w:left="1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26.  Контрольные соревнования по настольному теннису.</w:t>
            </w:r>
          </w:p>
        </w:tc>
        <w:tc>
          <w:tcPr>
            <w:tcW w:w="157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trHeight w:val="26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ind w:left="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27.  Контрольные соревнования по настольному теннису.</w:t>
            </w:r>
          </w:p>
        </w:tc>
        <w:tc>
          <w:tcPr>
            <w:tcW w:w="157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gridAfter w:val="1"/>
          <w:wAfter w:w="40" w:type="dxa"/>
          <w:trHeight w:val="333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1" w:name="1"/>
            <w:bookmarkStart w:id="2" w:name="ecfca442110acd6ecfaf6faf395cb418ea56c54a"/>
            <w:bookmarkEnd w:id="1"/>
            <w:bookmarkEnd w:id="2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  Волейбол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Перемещение из стойки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gridAfter w:val="1"/>
          <w:wAfter w:w="40" w:type="dxa"/>
          <w:trHeight w:val="32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  Передача мяча сверху двумя руками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gridAfter w:val="1"/>
          <w:wAfter w:w="40" w:type="dxa"/>
          <w:trHeight w:val="28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  Приём мяча снизу двумя руками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gridAfter w:val="1"/>
          <w:wAfter w:w="40" w:type="dxa"/>
          <w:trHeight w:val="28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 Отбивание мяча в прыжке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gridAfter w:val="1"/>
          <w:wAfter w:w="40" w:type="dxa"/>
          <w:trHeight w:val="28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 Нижняя прямая подача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gridAfter w:val="1"/>
          <w:wAfter w:w="40" w:type="dxa"/>
          <w:trHeight w:val="26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 Нападающий удар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gridAfter w:val="1"/>
          <w:wAfter w:w="40" w:type="dxa"/>
          <w:trHeight w:val="345"/>
        </w:trPr>
        <w:tc>
          <w:tcPr>
            <w:tcW w:w="916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 Тактические действия в нападении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gridAfter w:val="1"/>
          <w:wAfter w:w="40" w:type="dxa"/>
          <w:trHeight w:val="420"/>
        </w:trPr>
        <w:tc>
          <w:tcPr>
            <w:tcW w:w="916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 Тактические действия в защите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gridAfter w:val="1"/>
          <w:wAfter w:w="40" w:type="dxa"/>
          <w:trHeight w:val="28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 Учебные игры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gridAfter w:val="1"/>
          <w:wAfter w:w="40" w:type="dxa"/>
          <w:trHeight w:val="26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 Контрольные игры. Судейская практика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gridAfter w:val="1"/>
          <w:wAfter w:w="40" w:type="dxa"/>
          <w:trHeight w:val="28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38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Контрольные игры. Судейская практика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gridAfter w:val="1"/>
          <w:wAfter w:w="40" w:type="dxa"/>
          <w:trHeight w:val="28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  Футбол.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Удары на точность, силу, дальность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gridAfter w:val="1"/>
          <w:wAfter w:w="40" w:type="dxa"/>
          <w:trHeight w:val="26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 Остановки мяча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gridAfter w:val="1"/>
          <w:wAfter w:w="40" w:type="dxa"/>
          <w:trHeight w:val="26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41. Остановки мяча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gridAfter w:val="1"/>
          <w:wAfter w:w="40" w:type="dxa"/>
          <w:trHeight w:val="28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42.  Ведение мяча. Финты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gridAfter w:val="1"/>
          <w:wAfter w:w="40" w:type="dxa"/>
          <w:trHeight w:val="28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43.  Ведение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мячав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парах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gridAfter w:val="1"/>
          <w:wAfter w:w="40" w:type="dxa"/>
          <w:trHeight w:val="28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44.  Отбор мяча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gridAfter w:val="1"/>
          <w:wAfter w:w="40" w:type="dxa"/>
          <w:trHeight w:val="28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45.  Отбор мяча в защите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gridAfter w:val="1"/>
          <w:wAfter w:w="40" w:type="dxa"/>
          <w:trHeight w:val="28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46.  Расстановка игроков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gridAfter w:val="1"/>
          <w:wAfter w:w="40" w:type="dxa"/>
          <w:trHeight w:val="273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40" w:lineRule="auto"/>
              <w:ind w:right="84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47.  Тактика игры в нападении. 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40" w:lineRule="auto"/>
              <w:ind w:right="84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gridAfter w:val="1"/>
          <w:wAfter w:w="40" w:type="dxa"/>
          <w:trHeight w:val="273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40" w:lineRule="auto"/>
              <w:ind w:right="8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48.  Судейская практика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40" w:lineRule="auto"/>
              <w:ind w:right="844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gridAfter w:val="1"/>
          <w:wAfter w:w="40" w:type="dxa"/>
          <w:trHeight w:val="28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49.. Групповые действия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gridAfter w:val="1"/>
          <w:wAfter w:w="40" w:type="dxa"/>
          <w:trHeight w:val="28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50.  Командные действия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gridAfter w:val="1"/>
          <w:wAfter w:w="40" w:type="dxa"/>
          <w:trHeight w:val="26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51.  Тактика игры в защите. Судейская практика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gridAfter w:val="1"/>
          <w:wAfter w:w="40" w:type="dxa"/>
          <w:trHeight w:val="26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52.  Тактика игры в защите. Судейская практика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gridAfter w:val="1"/>
          <w:wAfter w:w="40" w:type="dxa"/>
          <w:trHeight w:val="28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53.  Групповые и командные действия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gridAfter w:val="1"/>
          <w:wAfter w:w="40" w:type="dxa"/>
          <w:trHeight w:val="28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54.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Соревнования  по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футболу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gridAfter w:val="1"/>
          <w:wAfter w:w="40" w:type="dxa"/>
          <w:trHeight w:val="28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55.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Соревнования  по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футболу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gridAfter w:val="1"/>
          <w:wAfter w:w="40" w:type="dxa"/>
          <w:trHeight w:val="28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56.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Баскетбол.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Правила игры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gridAfter w:val="1"/>
          <w:wAfter w:w="40" w:type="dxa"/>
          <w:trHeight w:val="28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57.  Правила игры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gridAfter w:val="1"/>
          <w:wAfter w:w="40" w:type="dxa"/>
          <w:trHeight w:val="28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58.  Передвижения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gridAfter w:val="1"/>
          <w:wAfter w:w="40" w:type="dxa"/>
          <w:trHeight w:val="28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59.  Остановка шагом и прыжком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gridAfter w:val="1"/>
          <w:wAfter w:w="40" w:type="dxa"/>
          <w:trHeight w:val="28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60.  Поворот на месте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gridAfter w:val="1"/>
          <w:wAfter w:w="40" w:type="dxa"/>
          <w:trHeight w:val="840"/>
        </w:trPr>
        <w:tc>
          <w:tcPr>
            <w:tcW w:w="9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40" w:lineRule="auto"/>
              <w:ind w:left="4" w:right="628" w:firstLine="1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61. Передача мяча двумя руками от груди и ловля мяча двумя руками на месте и в движении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40" w:lineRule="auto"/>
              <w:ind w:left="4" w:right="628" w:firstLine="1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gridAfter w:val="1"/>
          <w:wAfter w:w="40" w:type="dxa"/>
          <w:trHeight w:val="540"/>
        </w:trPr>
        <w:tc>
          <w:tcPr>
            <w:tcW w:w="9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40" w:lineRule="auto"/>
              <w:ind w:right="7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62.  Передача мяча одной рукой от плеча и двумя руками сверху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40" w:lineRule="auto"/>
              <w:ind w:right="7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gridAfter w:val="1"/>
          <w:wAfter w:w="40" w:type="dxa"/>
          <w:trHeight w:val="280"/>
        </w:trPr>
        <w:tc>
          <w:tcPr>
            <w:tcW w:w="9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63.  Ведение мяча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gridAfter w:val="1"/>
          <w:wAfter w:w="40" w:type="dxa"/>
          <w:trHeight w:val="540"/>
        </w:trPr>
        <w:tc>
          <w:tcPr>
            <w:tcW w:w="9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40" w:lineRule="auto"/>
              <w:ind w:right="10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64.  Броски мяча в корзину одной рукой от плеча с поддержкой другой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40" w:lineRule="auto"/>
              <w:ind w:right="10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gridAfter w:val="1"/>
          <w:wAfter w:w="40" w:type="dxa"/>
          <w:trHeight w:val="280"/>
        </w:trPr>
        <w:tc>
          <w:tcPr>
            <w:tcW w:w="9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65.  Штрафной бросок. Инструкторская практика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gridAfter w:val="1"/>
          <w:wAfter w:w="40" w:type="dxa"/>
          <w:trHeight w:val="280"/>
        </w:trPr>
        <w:tc>
          <w:tcPr>
            <w:tcW w:w="9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66.  Перехват, вырывание, забивание мяча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gridAfter w:val="1"/>
          <w:wAfter w:w="40" w:type="dxa"/>
          <w:trHeight w:val="280"/>
        </w:trPr>
        <w:tc>
          <w:tcPr>
            <w:tcW w:w="9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67.  Выбор места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752BC" w:rsidTr="004752BC">
        <w:trPr>
          <w:gridAfter w:val="1"/>
          <w:wAfter w:w="40" w:type="dxa"/>
          <w:trHeight w:val="540"/>
        </w:trPr>
        <w:tc>
          <w:tcPr>
            <w:tcW w:w="9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52BC" w:rsidRDefault="004752BC">
            <w:pPr>
              <w:spacing w:after="0" w:line="240" w:lineRule="auto"/>
              <w:ind w:right="14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68.  Целесообразное использование технических приёмов. Участие в соревнованиях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52BC" w:rsidRDefault="004752BC">
            <w:pPr>
              <w:spacing w:after="0" w:line="240" w:lineRule="auto"/>
              <w:ind w:right="14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4752BC" w:rsidRDefault="004752BC" w:rsidP="004752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4752BC" w:rsidRDefault="004752BC" w:rsidP="004752BC">
      <w:pPr>
        <w:rPr>
          <w:sz w:val="24"/>
          <w:szCs w:val="24"/>
        </w:rPr>
      </w:pPr>
    </w:p>
    <w:p w:rsidR="004752BC" w:rsidRDefault="004752BC" w:rsidP="004752B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</w:p>
    <w:p w:rsidR="004752BC" w:rsidRDefault="004752BC" w:rsidP="004752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1.Былеева Л.В. Подвижные игры. М.,1974.</w:t>
      </w:r>
    </w:p>
    <w:p w:rsidR="004752BC" w:rsidRDefault="004752BC" w:rsidP="004752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2.Портных </w:t>
      </w:r>
      <w:proofErr w:type="spellStart"/>
      <w:r>
        <w:rPr>
          <w:rFonts w:ascii="Times New Roman" w:hAnsi="Times New Roman"/>
          <w:sz w:val="24"/>
          <w:szCs w:val="24"/>
        </w:rPr>
        <w:t>Ю.И.Спортивные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игры. М., 1974.</w:t>
      </w:r>
    </w:p>
    <w:p w:rsidR="004752BC" w:rsidRDefault="004752BC" w:rsidP="004752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3.Программа Матвеева А.П. «Физическая культура, 5 – 11 классы». </w:t>
      </w:r>
    </w:p>
    <w:p w:rsidR="004752BC" w:rsidRDefault="004752BC" w:rsidP="004752B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М. ,</w:t>
      </w:r>
      <w:proofErr w:type="gramEnd"/>
      <w:r>
        <w:rPr>
          <w:rFonts w:ascii="Times New Roman" w:hAnsi="Times New Roman"/>
          <w:sz w:val="24"/>
          <w:szCs w:val="24"/>
        </w:rPr>
        <w:t xml:space="preserve"> «Просвещение», 2007.</w:t>
      </w:r>
    </w:p>
    <w:p w:rsidR="004752BC" w:rsidRDefault="004752BC" w:rsidP="004752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52BC" w:rsidRDefault="004752BC" w:rsidP="004752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52BC" w:rsidRDefault="004752BC" w:rsidP="004752B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52BC" w:rsidRDefault="004752BC" w:rsidP="004752B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52BC" w:rsidRDefault="004752BC" w:rsidP="004752B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52BC" w:rsidRDefault="004752BC" w:rsidP="004752B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52BC" w:rsidRDefault="004752BC" w:rsidP="004752B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52BC" w:rsidRDefault="004752BC" w:rsidP="004752B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508C" w:rsidRDefault="0015508C"/>
    <w:sectPr w:rsidR="0015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885FAE"/>
    <w:multiLevelType w:val="multilevel"/>
    <w:tmpl w:val="0EDC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BC"/>
    <w:rsid w:val="0015508C"/>
    <w:rsid w:val="0047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54B70-FA2A-4962-B69E-DA6CE7D7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2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2BC"/>
    <w:pPr>
      <w:ind w:left="720"/>
      <w:contextualSpacing/>
    </w:pPr>
  </w:style>
  <w:style w:type="table" w:styleId="a4">
    <w:name w:val="Table Grid"/>
    <w:basedOn w:val="a1"/>
    <w:uiPriority w:val="59"/>
    <w:rsid w:val="004752B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9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2016-09-13T08:54:00Z</dcterms:created>
  <dcterms:modified xsi:type="dcterms:W3CDTF">2016-09-13T08:56:00Z</dcterms:modified>
</cp:coreProperties>
</file>