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8A" w:rsidRPr="0076237A" w:rsidRDefault="00AA298A" w:rsidP="00AA29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AA298A" w:rsidRPr="0076237A" w:rsidRDefault="00AA298A" w:rsidP="00AA298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237A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  <w:r w:rsidRPr="0076237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A298A" w:rsidRPr="0076237A" w:rsidRDefault="00AA298A" w:rsidP="00AA298A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ru-RU"/>
        </w:rPr>
      </w:pPr>
    </w:p>
    <w:p w:rsidR="00AA298A" w:rsidRPr="0076237A" w:rsidRDefault="00AA298A" w:rsidP="00AA298A">
      <w:pPr>
        <w:spacing w:after="0" w:line="240" w:lineRule="auto"/>
        <w:jc w:val="center"/>
        <w:rPr>
          <w:rFonts w:ascii="Arial" w:eastAsia="Times New Roman" w:hAnsi="Arial" w:cs="Arial"/>
          <w:b/>
          <w:sz w:val="27"/>
          <w:szCs w:val="27"/>
          <w:lang w:eastAsia="ru-RU"/>
        </w:rPr>
      </w:pPr>
      <w:r w:rsidRPr="0076237A">
        <w:rPr>
          <w:rFonts w:ascii="Arial" w:eastAsia="Times New Roman" w:hAnsi="Arial" w:cs="Arial"/>
          <w:b/>
          <w:sz w:val="27"/>
          <w:szCs w:val="27"/>
          <w:lang w:eastAsia="ru-RU"/>
        </w:rPr>
        <w:t>Информация о диспан</w:t>
      </w:r>
      <w:r w:rsidR="002122AE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серизации взрослого населения </w:t>
      </w:r>
      <w:r w:rsidRPr="0076237A">
        <w:rPr>
          <w:rFonts w:ascii="Arial" w:eastAsia="Times New Roman" w:hAnsi="Arial" w:cs="Arial"/>
          <w:b/>
          <w:sz w:val="27"/>
          <w:szCs w:val="27"/>
          <w:lang w:eastAsia="ru-RU"/>
        </w:rPr>
        <w:t>Тюменской области в 201</w:t>
      </w:r>
      <w:r>
        <w:rPr>
          <w:rFonts w:ascii="Arial" w:eastAsia="Times New Roman" w:hAnsi="Arial" w:cs="Arial"/>
          <w:b/>
          <w:sz w:val="27"/>
          <w:szCs w:val="27"/>
          <w:lang w:eastAsia="ru-RU"/>
        </w:rPr>
        <w:t>5</w:t>
      </w:r>
      <w:r w:rsidRPr="0076237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году</w:t>
      </w:r>
    </w:p>
    <w:p w:rsidR="00AA298A" w:rsidRPr="0076237A" w:rsidRDefault="00AA298A" w:rsidP="00AA298A">
      <w:pPr>
        <w:spacing w:after="0" w:line="240" w:lineRule="auto"/>
        <w:jc w:val="center"/>
        <w:rPr>
          <w:rFonts w:ascii="Arial" w:eastAsia="Times New Roman" w:hAnsi="Arial" w:cs="Arial"/>
          <w:sz w:val="27"/>
          <w:szCs w:val="27"/>
          <w:lang w:eastAsia="ru-RU"/>
        </w:rPr>
      </w:pPr>
    </w:p>
    <w:p w:rsidR="00AA298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5A6F53">
        <w:rPr>
          <w:rFonts w:ascii="Arial" w:eastAsia="Times New Roman" w:hAnsi="Arial" w:cs="Times New Roman"/>
          <w:sz w:val="27"/>
          <w:szCs w:val="27"/>
          <w:lang w:eastAsia="ru-RU"/>
        </w:rPr>
        <w:t>Для любого человека диспансеризация – это реальная возможность проверить свое здоровье, своевременно выявить факторы риска, руководствуясь рекомендациями специалистов, уберечь себя от развития хронических заболеваний, а также выявить болезнь на ранней стадии и приступить к лечению. Право пройти диспансеризацию и профилактические медицинские осмотры, а также забота граждан о сохранении своего здоровья, определены законом «Об основах охраны здоровья граждан», поэтому граждане обязаны заниматься профилактикой заболеваний, а работодатель не может не отпустить работника пройти медосмотр.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В соответствии с приказ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ом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Министерства здравоохранения Российской Федерации от 03.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02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.201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5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№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36а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н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 «Об утверждении порядка проведения диспансеризации определенных гру</w:t>
      </w:r>
      <w:proofErr w:type="gramStart"/>
      <w:r>
        <w:rPr>
          <w:rFonts w:ascii="Arial" w:eastAsia="Times New Roman" w:hAnsi="Arial" w:cs="Times New Roman"/>
          <w:sz w:val="27"/>
          <w:szCs w:val="27"/>
          <w:lang w:eastAsia="ru-RU"/>
        </w:rPr>
        <w:t>пп взр</w:t>
      </w:r>
      <w:proofErr w:type="gramEnd"/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ослого населения» (до 01.04.2015 действовал приказ </w:t>
      </w:r>
      <w:r w:rsidRPr="00EB02C0">
        <w:rPr>
          <w:rFonts w:ascii="Arial" w:eastAsia="Times New Roman" w:hAnsi="Arial" w:cs="Times New Roman"/>
          <w:sz w:val="27"/>
          <w:szCs w:val="27"/>
          <w:lang w:eastAsia="ru-RU"/>
        </w:rPr>
        <w:t xml:space="preserve">Министерства здравоохранения Российской Федерации от 03.12.2012 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№1006н «</w:t>
      </w:r>
      <w:r w:rsidRPr="00EB02C0">
        <w:rPr>
          <w:rFonts w:ascii="Arial" w:eastAsia="Times New Roman" w:hAnsi="Arial" w:cs="Times New Roman"/>
          <w:sz w:val="27"/>
          <w:szCs w:val="27"/>
          <w:lang w:eastAsia="ru-RU"/>
        </w:rPr>
        <w:t>Об утверждении порядка проведения диспансеризации определ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енных групп взрослого населения»)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в Тюменской области реализуются мероприятия по проведению диспансеризации взрослого населения. 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Организация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проведения диспансеризации в Тюменской области 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регламентирована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приказом Департамента здравоохранения Тюменской области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 от 1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7.0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4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.201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5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№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477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«О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б организации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</w:t>
      </w:r>
      <w:proofErr w:type="gramStart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проведени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я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диспансеризации определенных групп взрослого населен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ия Тюменской области</w:t>
      </w:r>
      <w:proofErr w:type="gramEnd"/>
      <w:r>
        <w:rPr>
          <w:rFonts w:ascii="Arial" w:eastAsia="Times New Roman" w:hAnsi="Arial" w:cs="Times New Roman"/>
          <w:sz w:val="27"/>
          <w:szCs w:val="27"/>
          <w:lang w:eastAsia="ru-RU"/>
        </w:rPr>
        <w:t>».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b/>
          <w:sz w:val="27"/>
          <w:szCs w:val="27"/>
          <w:lang w:eastAsia="ru-RU"/>
        </w:rPr>
        <w:t>Диспансеризация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представляет собой комплекс мероприятий, </w:t>
      </w:r>
      <w:r w:rsidRPr="00893CEC">
        <w:rPr>
          <w:rFonts w:ascii="Arial" w:eastAsia="Times New Roman" w:hAnsi="Arial" w:cs="Times New Roman"/>
          <w:sz w:val="27"/>
          <w:szCs w:val="27"/>
          <w:lang w:eastAsia="ru-RU"/>
        </w:rPr>
        <w:t>в том числе медицинский осмотр врачами нескольких специальностей и применение необходимых методов обследования, осуществляемых в отношен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ии определенных групп населения,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и направлена на раннее выявление факторов риска развития заболеваний и раннее выявление хронических неинфекционных заболеваний, являющихся основной причиной инвалидности и преждевременной смертности населения. 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Диспансеризация проводится с использованием современного оборудования, позволяющего выявить заболевания на ранней стадии, и направлена на сохранение здоровья, снижение инвалидности и смертности работающего населения. 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proofErr w:type="gramStart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Проведение диспансеризации запланировано 1 раз в три года в сл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едующие возрастные периоды: 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>21, 24, 27, 30, 33, 36, 39, 42, 45, 48, 51, 54, 57, 60, 63, 66, 69, 72, 75, 78, 81, 84, 87, 90, 93, 96, 99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г</w:t>
      </w:r>
      <w:r w:rsidRPr="002B55F9">
        <w:rPr>
          <w:rFonts w:ascii="Arial" w:eastAsia="Times New Roman" w:hAnsi="Arial" w:cs="Times New Roman"/>
          <w:sz w:val="27"/>
          <w:szCs w:val="27"/>
          <w:lang w:eastAsia="ru-RU"/>
        </w:rPr>
        <w:t>одом прохождения диспансеризации считается календарный год, в котором гражданин достигает соответствующего возраста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).</w:t>
      </w:r>
      <w:proofErr w:type="gramEnd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Перечень методов исследования, предназначенный для раннего выявления наиболее вероятных для данного возраста и пола хронических неинфекционных заболеваний, определяется индивидуально.</w:t>
      </w:r>
    </w:p>
    <w:p w:rsidR="00AA298A" w:rsidRPr="003728A5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lastRenderedPageBreak/>
        <w:t xml:space="preserve">Проведение диспансеризации предусматривает комплекс мероприятий, состоящий из двух этапов. Первый этап – </w:t>
      </w:r>
      <w:proofErr w:type="spellStart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скрининговый</w:t>
      </w:r>
      <w:proofErr w:type="spellEnd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, 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направленный на </w:t>
      </w:r>
      <w:r w:rsidRPr="00AA5211">
        <w:rPr>
          <w:rFonts w:ascii="Arial" w:eastAsia="Times New Roman" w:hAnsi="Arial" w:cs="Times New Roman"/>
          <w:sz w:val="27"/>
          <w:szCs w:val="27"/>
          <w:lang w:eastAsia="ru-RU"/>
        </w:rPr>
        <w:t>выявлени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е</w:t>
      </w:r>
      <w:r w:rsidRPr="00AA5211">
        <w:rPr>
          <w:rFonts w:ascii="Arial" w:eastAsia="Times New Roman" w:hAnsi="Arial" w:cs="Times New Roman"/>
          <w:sz w:val="27"/>
          <w:szCs w:val="27"/>
          <w:lang w:eastAsia="ru-RU"/>
        </w:rPr>
        <w:t xml:space="preserve"> у граждан признаков хронических неинфекционных заболеваний, факторов риска их развития, потребления наркотических средств и психотропных веществ без назначения врача, а также определени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е</w:t>
      </w:r>
      <w:r w:rsidRPr="00AA5211">
        <w:rPr>
          <w:rFonts w:ascii="Arial" w:eastAsia="Times New Roman" w:hAnsi="Arial" w:cs="Times New Roman"/>
          <w:sz w:val="27"/>
          <w:szCs w:val="27"/>
          <w:lang w:eastAsia="ru-RU"/>
        </w:rPr>
        <w:t xml:space="preserve"> медицинских показаний к выполнению дополнительных обследований и </w:t>
      </w:r>
      <w:r w:rsidRPr="003728A5">
        <w:rPr>
          <w:rFonts w:ascii="Arial" w:eastAsia="Times New Roman" w:hAnsi="Arial" w:cs="Times New Roman"/>
          <w:sz w:val="27"/>
          <w:szCs w:val="27"/>
          <w:lang w:eastAsia="ru-RU"/>
        </w:rPr>
        <w:t xml:space="preserve">осмотров врачами-специалистами для уточнения диагноза заболевания (состояния) на втором этапе диспансеризации. Второй этап – </w:t>
      </w:r>
      <w:proofErr w:type="spellStart"/>
      <w:r w:rsidRPr="003728A5">
        <w:rPr>
          <w:rFonts w:ascii="Arial" w:eastAsia="Times New Roman" w:hAnsi="Arial" w:cs="Times New Roman"/>
          <w:sz w:val="27"/>
          <w:szCs w:val="27"/>
          <w:lang w:eastAsia="ru-RU"/>
        </w:rPr>
        <w:t>дообследование</w:t>
      </w:r>
      <w:proofErr w:type="spellEnd"/>
      <w:r w:rsidRPr="003728A5">
        <w:rPr>
          <w:rFonts w:ascii="Arial" w:eastAsia="Times New Roman" w:hAnsi="Arial" w:cs="Times New Roman"/>
          <w:sz w:val="27"/>
          <w:szCs w:val="27"/>
          <w:lang w:eastAsia="ru-RU"/>
        </w:rPr>
        <w:t xml:space="preserve"> и уточнение диагноза заболевания (состояния), по показаниям проведение углубленного профилактического консультирования.</w:t>
      </w:r>
    </w:p>
    <w:p w:rsidR="00AA298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3728A5">
        <w:rPr>
          <w:rFonts w:ascii="Arial" w:eastAsia="Times New Roman" w:hAnsi="Arial" w:cs="Times New Roman"/>
          <w:sz w:val="27"/>
          <w:szCs w:val="27"/>
          <w:lang w:eastAsia="ru-RU"/>
        </w:rPr>
        <w:t>По результатам проведенных исследований каждому гражданину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определяется группа состояния здоровья. </w:t>
      </w:r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I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 группа здоровья – граждане, </w:t>
      </w:r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 xml:space="preserve">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суммарном </w:t>
      </w:r>
      <w:proofErr w:type="gramStart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сердечно-сосудистом</w:t>
      </w:r>
      <w:proofErr w:type="gramEnd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 xml:space="preserve"> риске и которые не нуждаются в диспансерном наблюдении по поводу 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других заболеваний (состояний); </w:t>
      </w:r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II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группа — </w:t>
      </w:r>
      <w:proofErr w:type="gramStart"/>
      <w:r>
        <w:rPr>
          <w:rFonts w:ascii="Arial" w:eastAsia="Times New Roman" w:hAnsi="Arial" w:cs="Times New Roman"/>
          <w:sz w:val="27"/>
          <w:szCs w:val="27"/>
          <w:lang w:eastAsia="ru-RU"/>
        </w:rPr>
        <w:t>граждане</w:t>
      </w:r>
      <w:proofErr w:type="gramEnd"/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 </w:t>
      </w:r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у которых не установлены хронические неинфекционные заболевания, но имеются факторы риска развития таких заболеваний при высоком или очень высоком абсолютном суммарном сердечно-сосудистом риске, и которые не нуждаются в диспансерном наблюдении по поводу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 других заболеваний (состояний); </w:t>
      </w:r>
      <w:proofErr w:type="spellStart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III</w:t>
      </w:r>
      <w:proofErr w:type="gramStart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а</w:t>
      </w:r>
      <w:proofErr w:type="spellEnd"/>
      <w:proofErr w:type="gramEnd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 xml:space="preserve"> группа - граждане, имеющие хронические неинфекционные заболевания, требующие установления диспансерного наблюдения или оказания специализированной,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; </w:t>
      </w:r>
      <w:proofErr w:type="spellStart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III</w:t>
      </w:r>
      <w:proofErr w:type="gramStart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>б</w:t>
      </w:r>
      <w:proofErr w:type="spellEnd"/>
      <w:proofErr w:type="gramEnd"/>
      <w:r w:rsidRPr="009F6ED3">
        <w:rPr>
          <w:rFonts w:ascii="Arial" w:eastAsia="Times New Roman" w:hAnsi="Arial" w:cs="Times New Roman"/>
          <w:sz w:val="27"/>
          <w:szCs w:val="27"/>
          <w:lang w:eastAsia="ru-RU"/>
        </w:rPr>
        <w:t xml:space="preserve"> группа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обследовании.</w:t>
      </w:r>
    </w:p>
    <w:p w:rsidR="00AA298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Задача диспансеризации — выявление и коррекция наиболее значимых факторов риска путем формирования индивидуальных 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>профилактических, лечебных и реабилитационных программ по формированию здорового образа жизни и профилактике хроничес</w:t>
      </w:r>
      <w:r>
        <w:rPr>
          <w:rFonts w:ascii="Arial" w:eastAsia="Times New Roman" w:hAnsi="Arial" w:cs="Arial"/>
          <w:sz w:val="27"/>
          <w:szCs w:val="27"/>
          <w:lang w:eastAsia="ru-RU"/>
        </w:rPr>
        <w:t>ких неинфекционных заболеваний.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Для удобства работодателей в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медицинских учреждениях созданы и функционируют мобильные медицинские бригады, что позволяет проводить медицинский осмотр сотрудникам без отрыва от производства и значительно сокращает сроки проведения диспансеризации. 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Кроме того, в Тюменской области продолжают функционировать мобильные медицинские комплексы (далее - ММК) для проведения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lastRenderedPageBreak/>
        <w:t>диспансеризации взрослого населения, в том числе граждан, состоящих в организованных трудовых коллективах.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ММК представляет собой амбулаторно-поликлинический комплекс, укомплектованный мобильной медицинской бригадой, базирующийся на специальном автотранспорте и предназначен для проведения диспансеризации взрослого населения, в том числе работающих граждан.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proofErr w:type="gramStart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По вопросам организации проведения диспансеризации в подведомственных организациях с использованием ММК предлагаем обращаться к ответственным за проведение диспансеризации: </w:t>
      </w:r>
      <w:proofErr w:type="gramEnd"/>
    </w:p>
    <w:p w:rsidR="00AA298A" w:rsidRPr="0076237A" w:rsidRDefault="00AA298A" w:rsidP="00AA298A">
      <w:pPr>
        <w:spacing w:after="0" w:line="240" w:lineRule="auto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- ГБУЗ ТО «Областная больница №19» (г. Тюмень) - Елецкая Елена Сергеевна по телефону 8-912-077-81-12, 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Киселев Андрей Михайлович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8(3452)59-35-58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; </w:t>
      </w:r>
    </w:p>
    <w:p w:rsidR="00AA298A" w:rsidRPr="0076237A" w:rsidRDefault="00AA298A" w:rsidP="00AA298A">
      <w:pPr>
        <w:spacing w:after="0" w:line="240" w:lineRule="auto"/>
        <w:jc w:val="both"/>
        <w:rPr>
          <w:rFonts w:ascii="Arial" w:eastAsia="Times New Roman" w:hAnsi="Arial" w:cs="Times New Roman"/>
          <w:sz w:val="27"/>
          <w:szCs w:val="27"/>
          <w:highlight w:val="yellow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- ГБУЗ ТО «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Областная больница №3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» (г. Тобольск) - </w:t>
      </w:r>
      <w:r w:rsidRPr="00862E96">
        <w:rPr>
          <w:rFonts w:ascii="Arial" w:eastAsia="Times New Roman" w:hAnsi="Arial" w:cs="Times New Roman"/>
          <w:sz w:val="27"/>
          <w:szCs w:val="27"/>
          <w:lang w:eastAsia="ru-RU"/>
        </w:rPr>
        <w:t>Алексан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дрой Жанна Александровна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, контактны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й телефон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</w:t>
      </w:r>
      <w:r w:rsidRPr="00862E96">
        <w:rPr>
          <w:rFonts w:ascii="Arial" w:eastAsia="Times New Roman" w:hAnsi="Arial" w:cs="Times New Roman"/>
          <w:sz w:val="27"/>
          <w:szCs w:val="27"/>
          <w:lang w:eastAsia="ru-RU"/>
        </w:rPr>
        <w:t>8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-</w:t>
      </w:r>
      <w:r w:rsidRPr="00862E96">
        <w:rPr>
          <w:rFonts w:ascii="Arial" w:eastAsia="Times New Roman" w:hAnsi="Arial" w:cs="Times New Roman"/>
          <w:sz w:val="27"/>
          <w:szCs w:val="27"/>
          <w:lang w:eastAsia="ru-RU"/>
        </w:rPr>
        <w:t>912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-</w:t>
      </w:r>
      <w:r w:rsidRPr="00862E96">
        <w:rPr>
          <w:rFonts w:ascii="Arial" w:eastAsia="Times New Roman" w:hAnsi="Arial" w:cs="Times New Roman"/>
          <w:sz w:val="27"/>
          <w:szCs w:val="27"/>
          <w:lang w:eastAsia="ru-RU"/>
        </w:rPr>
        <w:t>380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-</w:t>
      </w:r>
      <w:r w:rsidRPr="00862E96">
        <w:rPr>
          <w:rFonts w:ascii="Arial" w:eastAsia="Times New Roman" w:hAnsi="Arial" w:cs="Times New Roman"/>
          <w:sz w:val="27"/>
          <w:szCs w:val="27"/>
          <w:lang w:eastAsia="ru-RU"/>
        </w:rPr>
        <w:t>12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-</w:t>
      </w:r>
      <w:r w:rsidRPr="00862E96">
        <w:rPr>
          <w:rFonts w:ascii="Arial" w:eastAsia="Times New Roman" w:hAnsi="Arial" w:cs="Times New Roman"/>
          <w:sz w:val="27"/>
          <w:szCs w:val="27"/>
          <w:lang w:eastAsia="ru-RU"/>
        </w:rPr>
        <w:t>83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.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proofErr w:type="gramStart"/>
      <w:r w:rsidRPr="0076237A">
        <w:rPr>
          <w:rFonts w:ascii="Arial" w:eastAsia="Times New Roman" w:hAnsi="Arial" w:cs="Times New Roman"/>
          <w:sz w:val="27"/>
          <w:szCs w:val="27"/>
          <w:u w:val="single"/>
          <w:lang w:eastAsia="ru-RU"/>
        </w:rPr>
        <w:t>Часть исследований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, проводимых в рамках обязательных предварительных и периодических медицинских осмотров 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в соответствии с приказом </w:t>
      </w:r>
      <w:proofErr w:type="spellStart"/>
      <w:r w:rsidRPr="0076237A">
        <w:rPr>
          <w:rFonts w:ascii="Arial" w:eastAsia="Times New Roman" w:hAnsi="Arial" w:cs="Arial"/>
          <w:sz w:val="27"/>
          <w:szCs w:val="27"/>
          <w:lang w:eastAsia="ru-RU"/>
        </w:rPr>
        <w:t>Минздравсоцразвития</w:t>
      </w:r>
      <w:proofErr w:type="spellEnd"/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 РФ </w:t>
      </w:r>
      <w:r w:rsidR="002542B8" w:rsidRPr="002542B8">
        <w:rPr>
          <w:rFonts w:ascii="Arial" w:eastAsia="Times New Roman" w:hAnsi="Arial" w:cs="Arial"/>
          <w:sz w:val="27"/>
          <w:szCs w:val="27"/>
          <w:lang w:eastAsia="ru-RU"/>
        </w:rPr>
        <w:t>от 12.04.2011 № 302н (ред. от 05.12.2014)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</w:t>
      </w:r>
      <w:proofErr w:type="gramEnd"/>
      <w:r w:rsidR="002542B8" w:rsidRPr="002542B8">
        <w:rPr>
          <w:rFonts w:ascii="Arial" w:eastAsia="Times New Roman" w:hAnsi="Arial" w:cs="Arial"/>
          <w:sz w:val="27"/>
          <w:szCs w:val="27"/>
          <w:lang w:eastAsia="ru-RU"/>
        </w:rPr>
        <w:t xml:space="preserve"> и на работах с вредными и (или) опасными условиями труда» (далее – приказ от 12.04.2011 №302н)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>и диспансеризации совпадают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: 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>клинический анализ крови и мочи, электрокардиография, флюорография, исследование уровня глюкозы и холестерина, цитологическое исследование мазка (для женщин), маммография (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для женщин), осмотр терапевта.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Диспансеризация проводится бесплатно, за счет средств обязательного медицинского страхования. 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Таким образом, возможно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сокращение затрат на проведение периодических (предварительных) осмотров.</w:t>
      </w:r>
    </w:p>
    <w:p w:rsidR="00AA298A" w:rsidRPr="0076237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Для работодателей, не участвующих в медицинских осмотрах в рамках приказа </w:t>
      </w:r>
      <w:r>
        <w:rPr>
          <w:rFonts w:ascii="Arial" w:eastAsia="Times New Roman" w:hAnsi="Arial" w:cs="Arial"/>
          <w:sz w:val="27"/>
          <w:szCs w:val="27"/>
          <w:lang w:eastAsia="ru-RU"/>
        </w:rPr>
        <w:t>от 12.04.201</w:t>
      </w:r>
      <w:r w:rsidR="002542B8">
        <w:rPr>
          <w:rFonts w:ascii="Arial" w:eastAsia="Times New Roman" w:hAnsi="Arial" w:cs="Arial"/>
          <w:sz w:val="27"/>
          <w:szCs w:val="27"/>
          <w:lang w:eastAsia="ru-RU"/>
        </w:rPr>
        <w:t>1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№302н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>, проведение медицинских осмотров работникам позволит своевременно выявить или предупредить развитие хронических неинфекционных заболеваний, снизить частоту обострений хронических заболеваний и тем самым уменьшить число дней нетрудоспособности.</w:t>
      </w:r>
    </w:p>
    <w:p w:rsidR="00AA298A" w:rsidRPr="0076237A" w:rsidRDefault="00AA298A" w:rsidP="00AA298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Дополнительно сообщаем, сотрудники предприятий, не входящие в возрастные категории для проведения диспансеризации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, а также </w:t>
      </w:r>
      <w:r w:rsidRPr="003728A5">
        <w:rPr>
          <w:rFonts w:ascii="Arial" w:eastAsia="Times New Roman" w:hAnsi="Arial" w:cs="Times New Roman"/>
          <w:sz w:val="27"/>
          <w:szCs w:val="27"/>
          <w:lang w:eastAsia="ru-RU"/>
        </w:rPr>
        <w:t>не участвующи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е </w:t>
      </w:r>
      <w:r w:rsidRPr="003728A5">
        <w:rPr>
          <w:rFonts w:ascii="Arial" w:eastAsia="Times New Roman" w:hAnsi="Arial" w:cs="Times New Roman"/>
          <w:sz w:val="27"/>
          <w:szCs w:val="27"/>
          <w:lang w:eastAsia="ru-RU"/>
        </w:rPr>
        <w:t>в медицинских осмотрах в рамках приказа от 12.04.201</w:t>
      </w:r>
      <w:r w:rsidR="002542B8">
        <w:rPr>
          <w:rFonts w:ascii="Arial" w:eastAsia="Times New Roman" w:hAnsi="Arial" w:cs="Times New Roman"/>
          <w:sz w:val="27"/>
          <w:szCs w:val="27"/>
          <w:lang w:eastAsia="ru-RU"/>
        </w:rPr>
        <w:t>1</w:t>
      </w:r>
      <w:r w:rsidRPr="003728A5">
        <w:rPr>
          <w:rFonts w:ascii="Arial" w:eastAsia="Times New Roman" w:hAnsi="Arial" w:cs="Times New Roman"/>
          <w:sz w:val="27"/>
          <w:szCs w:val="27"/>
          <w:lang w:eastAsia="ru-RU"/>
        </w:rPr>
        <w:t xml:space="preserve"> №302н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,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подлежат проведению </w:t>
      </w:r>
      <w:r w:rsidRPr="0076237A">
        <w:rPr>
          <w:rFonts w:ascii="Arial" w:eastAsia="Times New Roman" w:hAnsi="Arial" w:cs="Times New Roman"/>
          <w:b/>
          <w:sz w:val="27"/>
          <w:szCs w:val="27"/>
          <w:lang w:eastAsia="ru-RU"/>
        </w:rPr>
        <w:t>профилактического медицинского осмотра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, целью которого является ранняя диагностика онкологических, сердечно-сосудистых заболеваний и туберкулеза. </w:t>
      </w:r>
    </w:p>
    <w:p w:rsidR="00AA298A" w:rsidRPr="0076237A" w:rsidRDefault="00AA298A" w:rsidP="00AA298A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Порядок проведения профилактического осмотра утвержден приказ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ами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Министерства здравоохранения Российской Федерации от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lastRenderedPageBreak/>
        <w:t>06.12.2012 №1011н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 «Об утверждении порядка проведения профилактического медицинского осмотра»,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Департамента здравоохранения Тюменской области от 2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8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.01.201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5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№</w:t>
      </w:r>
      <w:r>
        <w:rPr>
          <w:rFonts w:ascii="Arial" w:eastAsia="Times New Roman" w:hAnsi="Arial" w:cs="Times New Roman"/>
          <w:sz w:val="27"/>
          <w:szCs w:val="27"/>
          <w:lang w:eastAsia="ru-RU"/>
        </w:rPr>
        <w:t>67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«О проведении профилактических медицинских осмотров взрослого населения Тюменской области».</w:t>
      </w:r>
    </w:p>
    <w:p w:rsidR="00AA298A" w:rsidRPr="0026442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26442A">
        <w:rPr>
          <w:rFonts w:ascii="Arial" w:eastAsia="Times New Roman" w:hAnsi="Arial" w:cs="Times New Roman"/>
          <w:sz w:val="27"/>
          <w:szCs w:val="27"/>
          <w:lang w:eastAsia="ru-RU"/>
        </w:rPr>
        <w:t xml:space="preserve">Подробная информация о перечне исследований, перечне медицинских организаций, участвующих в проведении диспансеризации и профилактических осмотров </w:t>
      </w:r>
      <w:r w:rsidRPr="0026442A">
        <w:rPr>
          <w:rFonts w:ascii="Arial" w:eastAsia="Times New Roman" w:hAnsi="Arial" w:cs="Arial"/>
          <w:sz w:val="27"/>
          <w:szCs w:val="27"/>
          <w:lang w:eastAsia="ru-RU"/>
        </w:rPr>
        <w:t xml:space="preserve">размещена на сайте </w:t>
      </w:r>
      <w:hyperlink r:id="rId5" w:history="1">
        <w:r w:rsidRPr="0026442A">
          <w:rPr>
            <w:rFonts w:ascii="Arial" w:eastAsia="Times New Roman" w:hAnsi="Arial" w:cs="Arial"/>
            <w:b/>
            <w:sz w:val="27"/>
            <w:szCs w:val="27"/>
            <w:lang w:eastAsia="ru-RU"/>
          </w:rPr>
          <w:t>www.admtyumen.ru</w:t>
        </w:r>
      </w:hyperlink>
      <w:r w:rsidRPr="0026442A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</w:t>
      </w:r>
      <w:r w:rsidRPr="0026442A">
        <w:rPr>
          <w:rFonts w:ascii="Arial" w:eastAsia="Times New Roman" w:hAnsi="Arial" w:cs="Arial"/>
          <w:sz w:val="27"/>
          <w:szCs w:val="27"/>
          <w:lang w:eastAsia="ru-RU"/>
        </w:rPr>
        <w:t xml:space="preserve">в разделе Общество/Здравоохранение/Диспансеризация; на информационном портале по формированию здорового образа жизни в Тюменской области </w:t>
      </w:r>
      <w:r w:rsidRPr="0026442A">
        <w:rPr>
          <w:rFonts w:ascii="Arial" w:eastAsia="Times New Roman" w:hAnsi="Arial" w:cs="Arial"/>
          <w:b/>
          <w:sz w:val="27"/>
          <w:szCs w:val="27"/>
          <w:lang w:eastAsia="ru-RU"/>
        </w:rPr>
        <w:t>www.takzdorovo-to.ru</w:t>
      </w:r>
      <w:r w:rsidRPr="0026442A">
        <w:rPr>
          <w:rFonts w:ascii="Arial" w:eastAsia="Times New Roman" w:hAnsi="Arial" w:cs="Arial"/>
          <w:sz w:val="27"/>
          <w:szCs w:val="27"/>
          <w:lang w:eastAsia="ru-RU"/>
        </w:rPr>
        <w:t xml:space="preserve"> (раздел «Проекты» вкладка «Диспансеризация населения Тюменской области»). По вопросам проведения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 диспансеризации и профилактических осмотров предлагаем обращаться по телефону «Горячей телефонной линии» </w:t>
      </w:r>
      <w:r w:rsidRPr="0076237A">
        <w:rPr>
          <w:rFonts w:ascii="Arial" w:eastAsia="Times New Roman" w:hAnsi="Arial" w:cs="Arial"/>
          <w:b/>
          <w:sz w:val="27"/>
          <w:szCs w:val="27"/>
          <w:lang w:eastAsia="ru-RU"/>
        </w:rPr>
        <w:t>8(3452)</w:t>
      </w:r>
      <w:r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</w:t>
      </w:r>
      <w:r w:rsidRPr="0076237A">
        <w:rPr>
          <w:rFonts w:ascii="Arial" w:eastAsia="Times New Roman" w:hAnsi="Arial" w:cs="Arial"/>
          <w:b/>
          <w:sz w:val="27"/>
          <w:szCs w:val="27"/>
          <w:lang w:eastAsia="ru-RU"/>
        </w:rPr>
        <w:t>500-203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>.</w:t>
      </w:r>
    </w:p>
    <w:p w:rsidR="00AA298A" w:rsidRDefault="00AA298A" w:rsidP="00AA298A">
      <w:pPr>
        <w:spacing w:after="0" w:line="240" w:lineRule="auto"/>
        <w:ind w:firstLine="709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С целью реализации мероприятий по снижению заболеваемости, инвалидности и преждевременной смертности населения предлагаем:</w:t>
      </w:r>
    </w:p>
    <w:p w:rsidR="00AA298A" w:rsidRDefault="00AA298A" w:rsidP="00AA298A">
      <w:pPr>
        <w:spacing w:after="0" w:line="240" w:lineRule="auto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-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оказать содействие медицинским организациям в проведении диспансеризации работникам вверенного Вам учреждения;</w:t>
      </w:r>
    </w:p>
    <w:p w:rsidR="00AA298A" w:rsidRDefault="00AA298A" w:rsidP="00AA298A">
      <w:pPr>
        <w:spacing w:after="0" w:line="240" w:lineRule="auto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-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с целью взаимодействия с медицинской организацией назначить </w:t>
      </w:r>
      <w:proofErr w:type="gramStart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ответственных</w:t>
      </w:r>
      <w:proofErr w:type="gramEnd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 за проведение диспансеризации на предприятии;</w:t>
      </w:r>
    </w:p>
    <w:p w:rsidR="00AA298A" w:rsidRDefault="00AA298A" w:rsidP="00AA298A">
      <w:pPr>
        <w:spacing w:after="0" w:line="240" w:lineRule="auto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-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согласовать с медицинской организацией дату и время проведения диспансеризации;</w:t>
      </w:r>
    </w:p>
    <w:p w:rsidR="00AA298A" w:rsidRDefault="00AA298A" w:rsidP="00AA298A">
      <w:pPr>
        <w:spacing w:after="0" w:line="240" w:lineRule="auto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-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выделить помещение (кабинет) для проведения диспансеризации работников;</w:t>
      </w:r>
    </w:p>
    <w:p w:rsidR="00AA298A" w:rsidRPr="0076237A" w:rsidRDefault="00AA298A" w:rsidP="00AA298A">
      <w:pPr>
        <w:spacing w:after="0" w:line="240" w:lineRule="auto"/>
        <w:jc w:val="both"/>
        <w:rPr>
          <w:rFonts w:ascii="Arial" w:eastAsia="Times New Roman" w:hAnsi="Arial" w:cs="Times New Roman"/>
          <w:sz w:val="27"/>
          <w:szCs w:val="27"/>
          <w:lang w:eastAsia="ru-RU"/>
        </w:rPr>
      </w:pPr>
      <w:r>
        <w:rPr>
          <w:rFonts w:ascii="Arial" w:eastAsia="Times New Roman" w:hAnsi="Arial" w:cs="Times New Roman"/>
          <w:sz w:val="27"/>
          <w:szCs w:val="27"/>
          <w:lang w:eastAsia="ru-RU"/>
        </w:rPr>
        <w:t xml:space="preserve">- </w:t>
      </w:r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при необходимости (отсутствие в медицинской организации передвижного </w:t>
      </w:r>
      <w:proofErr w:type="spellStart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маммографа</w:t>
      </w:r>
      <w:proofErr w:type="spellEnd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 xml:space="preserve">, </w:t>
      </w:r>
      <w:proofErr w:type="spellStart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флюорографа</w:t>
      </w:r>
      <w:proofErr w:type="spellEnd"/>
      <w:r w:rsidRPr="0076237A">
        <w:rPr>
          <w:rFonts w:ascii="Arial" w:eastAsia="Times New Roman" w:hAnsi="Arial" w:cs="Times New Roman"/>
          <w:sz w:val="27"/>
          <w:szCs w:val="27"/>
          <w:lang w:eastAsia="ru-RU"/>
        </w:rPr>
        <w:t>, аппарата УЗИ) - выделить транспорт для перевозки сотрудников в медицинскую организацию для прохождения флюорографии, УЗИ, маммографии (для женщин), в смотровой кабинет (для женщин).</w:t>
      </w:r>
    </w:p>
    <w:p w:rsidR="002C4EC7" w:rsidRPr="00AA298A" w:rsidRDefault="00AA298A" w:rsidP="00AA298A">
      <w:pPr>
        <w:ind w:firstLine="708"/>
        <w:jc w:val="both"/>
        <w:rPr>
          <w:rFonts w:ascii="Arial" w:eastAsia="Times New Roman" w:hAnsi="Arial" w:cs="Arial"/>
          <w:sz w:val="27"/>
          <w:szCs w:val="27"/>
          <w:lang w:eastAsia="ru-RU"/>
        </w:rPr>
      </w:pPr>
      <w:r w:rsidRPr="00AA298A">
        <w:rPr>
          <w:rFonts w:ascii="Arial" w:eastAsia="Times New Roman" w:hAnsi="Arial" w:cs="Times New Roman"/>
          <w:sz w:val="27"/>
          <w:szCs w:val="27"/>
          <w:lang w:eastAsia="ru-RU"/>
        </w:rPr>
        <w:t>По вопросам организации проведения диспансеризации</w:t>
      </w:r>
      <w:r w:rsidRPr="00AA298A">
        <w:rPr>
          <w:rFonts w:ascii="Arial" w:eastAsia="Times New Roman" w:hAnsi="Arial" w:cs="Arial"/>
          <w:sz w:val="27"/>
          <w:szCs w:val="27"/>
          <w:lang w:eastAsia="ru-RU"/>
        </w:rPr>
        <w:t xml:space="preserve"> обращаться к </w:t>
      </w:r>
      <w:proofErr w:type="gramStart"/>
      <w:r w:rsidRPr="00AA298A">
        <w:rPr>
          <w:rFonts w:ascii="Arial" w:eastAsia="Times New Roman" w:hAnsi="Arial" w:cs="Arial"/>
          <w:sz w:val="27"/>
          <w:szCs w:val="27"/>
          <w:lang w:eastAsia="ru-RU"/>
        </w:rPr>
        <w:t>ответственному</w:t>
      </w:r>
      <w:proofErr w:type="gramEnd"/>
      <w:r w:rsidRPr="00AA298A">
        <w:rPr>
          <w:rFonts w:ascii="Arial" w:eastAsia="Times New Roman" w:hAnsi="Arial" w:cs="Arial"/>
          <w:sz w:val="27"/>
          <w:szCs w:val="27"/>
          <w:lang w:eastAsia="ru-RU"/>
        </w:rPr>
        <w:t xml:space="preserve"> за проведение диспансеризации в медицинской организации. </w:t>
      </w:r>
      <w:proofErr w:type="gramStart"/>
      <w:r w:rsidRPr="00AA298A">
        <w:rPr>
          <w:rFonts w:ascii="Arial" w:eastAsia="Times New Roman" w:hAnsi="Arial" w:cs="Arial"/>
          <w:sz w:val="27"/>
          <w:szCs w:val="27"/>
          <w:lang w:eastAsia="ru-RU"/>
        </w:rPr>
        <w:t xml:space="preserve">Информация об ответственных размещена на 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информационном портале по формированию здорового образа жизни в Тюменской области </w:t>
      </w:r>
      <w:r w:rsidRPr="00CF51B3">
        <w:rPr>
          <w:rFonts w:ascii="Arial" w:eastAsia="Times New Roman" w:hAnsi="Arial" w:cs="Arial"/>
          <w:b/>
          <w:sz w:val="27"/>
          <w:szCs w:val="27"/>
          <w:lang w:eastAsia="ru-RU"/>
        </w:rPr>
        <w:t>www.takzdorovo-to.ru</w:t>
      </w:r>
      <w:r w:rsidRPr="0076237A">
        <w:rPr>
          <w:rFonts w:ascii="Arial" w:eastAsia="Times New Roman" w:hAnsi="Arial" w:cs="Arial"/>
          <w:sz w:val="27"/>
          <w:szCs w:val="27"/>
          <w:lang w:eastAsia="ru-RU"/>
        </w:rPr>
        <w:t xml:space="preserve"> (</w:t>
      </w:r>
      <w:r w:rsidRPr="00916484">
        <w:rPr>
          <w:rFonts w:ascii="Arial" w:eastAsia="Times New Roman" w:hAnsi="Arial" w:cs="Arial"/>
          <w:sz w:val="27"/>
          <w:szCs w:val="27"/>
          <w:lang w:eastAsia="ru-RU"/>
        </w:rPr>
        <w:t>раздел «Проекты» вкладка «Диспансеризация населения Тюменской области»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 ссылка «Учреждения, участвующие в диспансеризации»), </w:t>
      </w:r>
      <w:r w:rsidRPr="003A6017">
        <w:rPr>
          <w:rFonts w:ascii="Arial" w:eastAsia="Times New Roman" w:hAnsi="Arial" w:cs="Arial"/>
          <w:sz w:val="27"/>
          <w:szCs w:val="27"/>
          <w:lang w:eastAsia="ru-RU"/>
        </w:rPr>
        <w:t xml:space="preserve">на сайте </w:t>
      </w:r>
      <w:r w:rsidRPr="00CF51B3">
        <w:rPr>
          <w:rFonts w:ascii="Arial" w:eastAsia="Times New Roman" w:hAnsi="Arial" w:cs="Arial"/>
          <w:b/>
          <w:sz w:val="27"/>
          <w:szCs w:val="27"/>
          <w:lang w:eastAsia="ru-RU"/>
        </w:rPr>
        <w:t>www.admtyumen.ru</w:t>
      </w:r>
      <w:r w:rsidRPr="003A6017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sz w:val="27"/>
          <w:szCs w:val="27"/>
          <w:lang w:eastAsia="ru-RU"/>
        </w:rPr>
        <w:t>(</w:t>
      </w:r>
      <w:r w:rsidRPr="003A6017">
        <w:rPr>
          <w:rFonts w:ascii="Arial" w:eastAsia="Times New Roman" w:hAnsi="Arial" w:cs="Arial"/>
          <w:sz w:val="27"/>
          <w:szCs w:val="27"/>
          <w:lang w:eastAsia="ru-RU"/>
        </w:rPr>
        <w:t>в разделе Общество/Здравоохранение/Диспансеризация</w:t>
      </w:r>
      <w:r w:rsidRPr="00AA298A">
        <w:rPr>
          <w:rFonts w:ascii="Arial" w:eastAsia="Times New Roman" w:hAnsi="Arial" w:cs="Arial"/>
          <w:sz w:val="27"/>
          <w:szCs w:val="27"/>
          <w:lang w:eastAsia="ru-RU"/>
        </w:rPr>
        <w:t>/</w:t>
      </w:r>
      <w:r w:rsidRPr="003A6017">
        <w:rPr>
          <w:rFonts w:ascii="Arial" w:eastAsia="Times New Roman" w:hAnsi="Arial" w:cs="Arial"/>
          <w:sz w:val="27"/>
          <w:szCs w:val="27"/>
          <w:lang w:eastAsia="ru-RU"/>
        </w:rPr>
        <w:t>Перечень учреждений здравоохранения участвующих в проведении диспансеризации в 2015 году</w:t>
      </w:r>
      <w:r>
        <w:rPr>
          <w:rFonts w:ascii="Arial" w:eastAsia="Times New Roman" w:hAnsi="Arial" w:cs="Arial"/>
          <w:sz w:val="27"/>
          <w:szCs w:val="27"/>
          <w:lang w:eastAsia="ru-RU"/>
        </w:rPr>
        <w:t>).</w:t>
      </w:r>
      <w:proofErr w:type="gramEnd"/>
    </w:p>
    <w:sectPr w:rsidR="002C4EC7" w:rsidRPr="00AA2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18C"/>
    <w:rsid w:val="002122AE"/>
    <w:rsid w:val="002542B8"/>
    <w:rsid w:val="002C4EC7"/>
    <w:rsid w:val="0035218C"/>
    <w:rsid w:val="005A62E6"/>
    <w:rsid w:val="00AA298A"/>
    <w:rsid w:val="00C61D5F"/>
    <w:rsid w:val="00C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tyum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1517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Юлия Владимировна</dc:creator>
  <cp:lastModifiedBy>admin</cp:lastModifiedBy>
  <cp:revision>2</cp:revision>
  <cp:lastPrinted>2015-05-07T12:30:00Z</cp:lastPrinted>
  <dcterms:created xsi:type="dcterms:W3CDTF">2015-05-14T05:27:00Z</dcterms:created>
  <dcterms:modified xsi:type="dcterms:W3CDTF">2015-05-14T05:27:00Z</dcterms:modified>
</cp:coreProperties>
</file>