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33" w:rsidRDefault="007C6833" w:rsidP="007C68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1.45pt;margin-top:-34.05pt;width:125.4pt;height:81.2pt;z-index:1" stroked="f">
            <v:textbox>
              <w:txbxContent>
                <w:p w:rsidR="007C6833" w:rsidRDefault="007C6833" w:rsidP="007C6833">
                  <w:pPr>
                    <w:ind w:left="-142"/>
                  </w:pPr>
                  <w:r w:rsidRPr="0060663E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100pt;height: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Pr="00A50360" w:rsidRDefault="007C6833" w:rsidP="007C6833">
      <w:pPr>
        <w:jc w:val="center"/>
        <w:rPr>
          <w:b/>
          <w:sz w:val="28"/>
          <w:szCs w:val="28"/>
        </w:rPr>
      </w:pPr>
      <w:r w:rsidRPr="00A50360">
        <w:rPr>
          <w:b/>
          <w:sz w:val="28"/>
          <w:szCs w:val="28"/>
        </w:rPr>
        <w:t>Профсоюз работников народного образования и науки</w:t>
      </w:r>
    </w:p>
    <w:p w:rsidR="007C6833" w:rsidRPr="00A50360" w:rsidRDefault="007C6833" w:rsidP="007C6833">
      <w:pPr>
        <w:jc w:val="center"/>
        <w:rPr>
          <w:b/>
          <w:sz w:val="28"/>
          <w:szCs w:val="28"/>
        </w:rPr>
      </w:pPr>
      <w:r w:rsidRPr="00A50360">
        <w:rPr>
          <w:b/>
          <w:sz w:val="28"/>
          <w:szCs w:val="28"/>
        </w:rPr>
        <w:t>Российской Федерации</w:t>
      </w:r>
    </w:p>
    <w:p w:rsidR="007C6833" w:rsidRPr="00A50360" w:rsidRDefault="007C6833" w:rsidP="007C6833">
      <w:pPr>
        <w:jc w:val="center"/>
        <w:rPr>
          <w:b/>
          <w:sz w:val="28"/>
          <w:szCs w:val="28"/>
        </w:rPr>
      </w:pPr>
      <w:r w:rsidRPr="00A50360">
        <w:rPr>
          <w:b/>
          <w:sz w:val="28"/>
          <w:szCs w:val="28"/>
        </w:rPr>
        <w:t>ТЮМЕНСКАЯ МЕЖРЕГИОНАЛЬНАЯ ОРГАНИЗАЦИЯ</w:t>
      </w:r>
    </w:p>
    <w:p w:rsidR="007C6833" w:rsidRPr="00A50360" w:rsidRDefault="007C6833" w:rsidP="007C6833">
      <w:pPr>
        <w:jc w:val="center"/>
        <w:rPr>
          <w:b/>
          <w:sz w:val="28"/>
          <w:szCs w:val="28"/>
        </w:rPr>
      </w:pPr>
    </w:p>
    <w:p w:rsidR="007C6833" w:rsidRPr="00A50360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40"/>
          <w:szCs w:val="40"/>
        </w:rPr>
      </w:pPr>
    </w:p>
    <w:p w:rsidR="007C6833" w:rsidRDefault="007C6833" w:rsidP="007C6833">
      <w:pPr>
        <w:jc w:val="center"/>
        <w:rPr>
          <w:b/>
          <w:sz w:val="40"/>
          <w:szCs w:val="40"/>
        </w:rPr>
      </w:pPr>
    </w:p>
    <w:p w:rsidR="007C6833" w:rsidRPr="00633A22" w:rsidRDefault="007C6833" w:rsidP="007C6833">
      <w:pPr>
        <w:jc w:val="center"/>
        <w:rPr>
          <w:sz w:val="40"/>
          <w:szCs w:val="40"/>
        </w:rPr>
      </w:pPr>
      <w:r w:rsidRPr="00633A22">
        <w:rPr>
          <w:b/>
          <w:sz w:val="40"/>
          <w:szCs w:val="40"/>
        </w:rPr>
        <w:t>ИНФОРМАЦИОННЫЙ БЮЛЛЕТЕНЬ  №</w:t>
      </w:r>
      <w:r>
        <w:rPr>
          <w:b/>
          <w:sz w:val="40"/>
          <w:szCs w:val="40"/>
        </w:rPr>
        <w:t>2</w:t>
      </w:r>
      <w:r w:rsidRPr="00633A22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50</w:t>
      </w:r>
      <w:r w:rsidRPr="00633A22">
        <w:rPr>
          <w:b/>
          <w:sz w:val="40"/>
          <w:szCs w:val="40"/>
        </w:rPr>
        <w:t>)</w:t>
      </w:r>
    </w:p>
    <w:p w:rsidR="007C6833" w:rsidRDefault="007C6833" w:rsidP="007C6833">
      <w:pPr>
        <w:jc w:val="center"/>
        <w:rPr>
          <w:b/>
          <w:sz w:val="32"/>
          <w:szCs w:val="32"/>
        </w:rPr>
      </w:pPr>
    </w:p>
    <w:p w:rsidR="007C6833" w:rsidRPr="007C6833" w:rsidRDefault="007C6833" w:rsidP="007C6833">
      <w:pPr>
        <w:jc w:val="center"/>
        <w:rPr>
          <w:b/>
          <w:sz w:val="36"/>
          <w:szCs w:val="36"/>
          <w:lang w:eastAsia="en-US"/>
        </w:rPr>
      </w:pPr>
      <w:r w:rsidRPr="007C6833">
        <w:rPr>
          <w:b/>
          <w:sz w:val="36"/>
          <w:szCs w:val="36"/>
          <w:lang w:eastAsia="en-US"/>
        </w:rPr>
        <w:t xml:space="preserve">ОТЧЕТНЫЙ ДОКЛАД </w:t>
      </w:r>
    </w:p>
    <w:p w:rsidR="007C6833" w:rsidRPr="007C6833" w:rsidRDefault="007C6833" w:rsidP="007C6833">
      <w:pPr>
        <w:jc w:val="center"/>
        <w:rPr>
          <w:b/>
          <w:sz w:val="36"/>
          <w:szCs w:val="36"/>
          <w:lang w:eastAsia="en-US"/>
        </w:rPr>
      </w:pPr>
      <w:r w:rsidRPr="007C6833">
        <w:rPr>
          <w:b/>
          <w:sz w:val="36"/>
          <w:szCs w:val="36"/>
          <w:lang w:eastAsia="en-US"/>
        </w:rPr>
        <w:t>ТМО Общероссийского Профсоюза образования</w:t>
      </w:r>
    </w:p>
    <w:p w:rsidR="007C6833" w:rsidRPr="007C6833" w:rsidRDefault="007C6833" w:rsidP="007C6833">
      <w:pPr>
        <w:jc w:val="center"/>
        <w:rPr>
          <w:b/>
          <w:sz w:val="36"/>
          <w:szCs w:val="36"/>
          <w:lang w:eastAsia="en-US"/>
        </w:rPr>
      </w:pPr>
      <w:r w:rsidRPr="007C6833">
        <w:rPr>
          <w:b/>
          <w:sz w:val="36"/>
          <w:szCs w:val="36"/>
          <w:lang w:eastAsia="en-US"/>
        </w:rPr>
        <w:t>за 2017 год и задачах на 2018 год</w:t>
      </w:r>
    </w:p>
    <w:p w:rsidR="007C6833" w:rsidRPr="007C6833" w:rsidRDefault="007C6833" w:rsidP="007C6833">
      <w:pPr>
        <w:jc w:val="center"/>
        <w:rPr>
          <w:b/>
          <w:sz w:val="36"/>
          <w:szCs w:val="36"/>
          <w:lang w:eastAsia="en-US"/>
        </w:rPr>
      </w:pPr>
    </w:p>
    <w:p w:rsidR="007C6833" w:rsidRPr="00740DBB" w:rsidRDefault="007C6833" w:rsidP="007C6833">
      <w:pPr>
        <w:pStyle w:val="a4"/>
        <w:rPr>
          <w:b w:val="0"/>
          <w:sz w:val="36"/>
          <w:szCs w:val="36"/>
        </w:rPr>
      </w:pPr>
    </w:p>
    <w:p w:rsidR="007C6833" w:rsidRPr="008D3712" w:rsidRDefault="007C6833" w:rsidP="007C6833">
      <w:pPr>
        <w:jc w:val="center"/>
        <w:rPr>
          <w:b/>
          <w:sz w:val="36"/>
          <w:szCs w:val="36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  <w:sz w:val="28"/>
          <w:szCs w:val="28"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Default="007C6833" w:rsidP="007C6833">
      <w:pPr>
        <w:jc w:val="center"/>
        <w:rPr>
          <w:b/>
        </w:rPr>
      </w:pPr>
    </w:p>
    <w:p w:rsidR="007C6833" w:rsidRPr="00A50360" w:rsidRDefault="007C6833" w:rsidP="007C6833">
      <w:pPr>
        <w:jc w:val="center"/>
        <w:rPr>
          <w:b/>
        </w:rPr>
      </w:pPr>
      <w:r>
        <w:rPr>
          <w:b/>
        </w:rPr>
        <w:t>Т</w:t>
      </w:r>
      <w:r w:rsidRPr="00A50360">
        <w:rPr>
          <w:b/>
        </w:rPr>
        <w:t xml:space="preserve">юмень, </w:t>
      </w:r>
    </w:p>
    <w:p w:rsidR="007C6833" w:rsidRPr="00A50360" w:rsidRDefault="007C6833" w:rsidP="007C6833">
      <w:pPr>
        <w:jc w:val="center"/>
        <w:rPr>
          <w:sz w:val="28"/>
          <w:szCs w:val="28"/>
        </w:rPr>
      </w:pPr>
      <w:r>
        <w:rPr>
          <w:b/>
        </w:rPr>
        <w:t xml:space="preserve">февраль </w:t>
      </w:r>
      <w:r w:rsidRPr="00A50360">
        <w:rPr>
          <w:b/>
        </w:rPr>
        <w:t xml:space="preserve"> 201</w:t>
      </w:r>
      <w:r>
        <w:rPr>
          <w:b/>
        </w:rPr>
        <w:t>8</w:t>
      </w:r>
      <w:r w:rsidRPr="00A50360">
        <w:rPr>
          <w:b/>
        </w:rPr>
        <w:t xml:space="preserve"> г.</w:t>
      </w:r>
    </w:p>
    <w:p w:rsidR="007C6833" w:rsidRDefault="007C6833" w:rsidP="007C6833">
      <w:pPr>
        <w:pStyle w:val="a4"/>
        <w:rPr>
          <w:b w:val="0"/>
          <w:szCs w:val="28"/>
        </w:rPr>
      </w:pPr>
    </w:p>
    <w:p w:rsidR="007C6833" w:rsidRDefault="007C6833" w:rsidP="007C6833">
      <w:pPr>
        <w:pStyle w:val="a4"/>
        <w:rPr>
          <w:b w:val="0"/>
          <w:szCs w:val="28"/>
        </w:rPr>
      </w:pPr>
    </w:p>
    <w:p w:rsidR="007C6833" w:rsidRDefault="007C6833" w:rsidP="00FD1691">
      <w:pPr>
        <w:jc w:val="center"/>
        <w:rPr>
          <w:sz w:val="28"/>
          <w:szCs w:val="28"/>
          <w:lang w:eastAsia="en-US"/>
        </w:rPr>
      </w:pP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 xml:space="preserve">Отчетный доклад </w:t>
      </w: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ТМО Общероссийского Профсоюза образования</w:t>
      </w: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за 2017 год и задачах на 2018 год</w:t>
      </w: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В соответствии с постановлением Исполкома Профсоюза от </w:t>
      </w:r>
      <w:r>
        <w:rPr>
          <w:sz w:val="28"/>
          <w:szCs w:val="28"/>
          <w:lang w:eastAsia="en-US"/>
        </w:rPr>
        <w:t xml:space="preserve">19 декабря 2016 </w:t>
      </w:r>
      <w:r w:rsidRPr="00FD1691">
        <w:rPr>
          <w:sz w:val="28"/>
          <w:szCs w:val="28"/>
          <w:lang w:eastAsia="en-US"/>
        </w:rPr>
        <w:t xml:space="preserve"> г</w:t>
      </w:r>
      <w:r>
        <w:rPr>
          <w:sz w:val="28"/>
          <w:szCs w:val="28"/>
          <w:lang w:eastAsia="en-US"/>
        </w:rPr>
        <w:t>. №7-13  2017 год</w:t>
      </w:r>
      <w:r w:rsidRPr="00FD1691">
        <w:rPr>
          <w:sz w:val="28"/>
          <w:szCs w:val="28"/>
          <w:lang w:eastAsia="en-US"/>
        </w:rPr>
        <w:t xml:space="preserve"> был объявлен Годом </w:t>
      </w:r>
      <w:r>
        <w:rPr>
          <w:sz w:val="28"/>
          <w:szCs w:val="28"/>
          <w:lang w:eastAsia="en-US"/>
        </w:rPr>
        <w:t xml:space="preserve">профсоюзного </w:t>
      </w:r>
      <w:r w:rsidRPr="00FD1691">
        <w:rPr>
          <w:sz w:val="28"/>
          <w:szCs w:val="28"/>
          <w:lang w:val="en-US" w:eastAsia="en-US"/>
        </w:rPr>
        <w:t>PR</w:t>
      </w:r>
      <w:r w:rsidRPr="00FD1691">
        <w:rPr>
          <w:sz w:val="28"/>
          <w:szCs w:val="28"/>
          <w:lang w:eastAsia="en-US"/>
        </w:rPr>
        <w:t>-движения.</w:t>
      </w:r>
    </w:p>
    <w:p w:rsidR="0083739C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Практическая деятельность ТМО Общероссийского Профсоюза образования была направлена на достижение эффективных результатов социального партнерства в целях стимулирования роста уров</w:t>
      </w:r>
      <w:r>
        <w:rPr>
          <w:sz w:val="28"/>
          <w:szCs w:val="28"/>
          <w:lang w:eastAsia="en-US"/>
        </w:rPr>
        <w:t>ня доходов работников, повышения</w:t>
      </w:r>
      <w:r w:rsidRPr="00FD1691">
        <w:rPr>
          <w:sz w:val="28"/>
          <w:szCs w:val="28"/>
          <w:lang w:eastAsia="en-US"/>
        </w:rPr>
        <w:t xml:space="preserve"> социально</w:t>
      </w:r>
      <w:r>
        <w:rPr>
          <w:sz w:val="28"/>
          <w:szCs w:val="28"/>
          <w:lang w:eastAsia="en-US"/>
        </w:rPr>
        <w:t>го статуса педагога, дальнейшего</w:t>
      </w:r>
      <w:r w:rsidRPr="00FD1691">
        <w:rPr>
          <w:sz w:val="28"/>
          <w:szCs w:val="28"/>
          <w:lang w:eastAsia="en-US"/>
        </w:rPr>
        <w:t xml:space="preserve"> развитию</w:t>
      </w:r>
      <w:r>
        <w:rPr>
          <w:sz w:val="28"/>
          <w:szCs w:val="28"/>
          <w:lang w:eastAsia="en-US"/>
        </w:rPr>
        <w:t xml:space="preserve"> учительского потенциала и роста</w:t>
      </w:r>
      <w:r w:rsidRPr="00FD1691">
        <w:rPr>
          <w:sz w:val="28"/>
          <w:szCs w:val="28"/>
          <w:lang w:eastAsia="en-US"/>
        </w:rPr>
        <w:t xml:space="preserve"> престижа профессии.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</w:p>
    <w:p w:rsidR="0083739C" w:rsidRPr="00FD1691" w:rsidRDefault="0083739C" w:rsidP="00FD169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Что сделано?  </w:t>
      </w:r>
      <w:r w:rsidRPr="00FD1691">
        <w:rPr>
          <w:b/>
          <w:sz w:val="28"/>
          <w:szCs w:val="28"/>
          <w:lang w:eastAsia="en-US"/>
        </w:rPr>
        <w:t>Что удалось?</w:t>
      </w:r>
    </w:p>
    <w:p w:rsidR="0083739C" w:rsidRPr="00FD1691" w:rsidRDefault="0083739C" w:rsidP="00FD1691">
      <w:pPr>
        <w:jc w:val="center"/>
        <w:rPr>
          <w:sz w:val="32"/>
          <w:szCs w:val="32"/>
          <w:lang w:eastAsia="en-US"/>
        </w:rPr>
      </w:pP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  <w:r w:rsidRPr="00FD1691">
        <w:rPr>
          <w:b/>
          <w:sz w:val="28"/>
          <w:szCs w:val="28"/>
          <w:lang w:eastAsia="en-US"/>
        </w:rPr>
        <w:t>Социальное партнерство</w:t>
      </w:r>
    </w:p>
    <w:p w:rsidR="0083739C" w:rsidRPr="00FD1691" w:rsidRDefault="0083739C" w:rsidP="00FD1691">
      <w:pPr>
        <w:jc w:val="center"/>
        <w:rPr>
          <w:sz w:val="28"/>
          <w:szCs w:val="28"/>
          <w:lang w:eastAsia="en-US"/>
        </w:rPr>
      </w:pP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В 2017 году ТМО Общероссийского Профсоюза образования совместно с Департаментом образования и науки Тюменской области продлили действие  Регионального отраслевого соглашения по организациям системы образования Тюменской области до 01 июля 2018 года.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В Ханты-Мансийской и Ямало-Ненецкой окружных организациях Профсоюза в течение года также действовали Региональные отраслевые соглашения.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В 2017 году в целях дальнейшего совершенствования социально-партнерских отношений проведена работа по анализу эффективности договорного регулирования на уровне местных и первичных профсоюзных организаций, что дало возможность дополнительно заключить ____ территориальных отраслевых соглашений на местном уровне и продолжить работу по подготовке и заключению  новых коллективных договоров на юге Тюменской области в связи с реорганизацией в форме присоединения образовательных учреждений.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На 01.01.2018 процент охвата коллективными договорами составляет </w:t>
      </w:r>
      <w:r>
        <w:rPr>
          <w:sz w:val="28"/>
          <w:szCs w:val="28"/>
          <w:lang w:eastAsia="en-US"/>
        </w:rPr>
        <w:t>97,7%</w:t>
      </w:r>
      <w:r w:rsidRPr="00FD1691">
        <w:rPr>
          <w:sz w:val="28"/>
          <w:szCs w:val="28"/>
          <w:lang w:eastAsia="en-US"/>
        </w:rPr>
        <w:t xml:space="preserve"> от количества образовательных учреждений, являющихся юридическими лицами.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Профсоюзный актив, работники аппаратов ТМО Общероссийского Профсоюза образования, Ханты-Мансийской и Ямало-Ненецкой окружных организаций Профсоюза активно участвуют в работе органов общественного контроля системы образования регионов, а также в экспертизе законодательных и нормативных правовых актов.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В отчетном периоде профсоюзными организациями Ханты-Мансийского автономного округа проведена экспертиза проекта окружного закона «Об окружном бюджете на 2018 год и на плановый период 2019 и </w:t>
      </w:r>
      <w:smartTag w:uri="urn:schemas-microsoft-com:office:smarttags" w:element="metricconverter">
        <w:smartTagPr>
          <w:attr w:name="ProductID" w:val="2020 г"/>
        </w:smartTagPr>
        <w:r w:rsidRPr="00FD1691">
          <w:rPr>
            <w:sz w:val="28"/>
            <w:szCs w:val="28"/>
            <w:lang w:eastAsia="en-US"/>
          </w:rPr>
          <w:t>2020 г</w:t>
        </w:r>
      </w:smartTag>
      <w:r w:rsidRPr="00FD1691">
        <w:rPr>
          <w:sz w:val="28"/>
          <w:szCs w:val="28"/>
          <w:lang w:eastAsia="en-US"/>
        </w:rPr>
        <w:t xml:space="preserve">.г.» в части обеспечения выплаты компенсации по коммунальным льготам работникам образовательных учреждений и окружного закона «Об образовании в Ханты-Мансийском автономном округе - Югре» в части внесения изменений по увеличению размера дополнительной  меры социальной поддержки при выходе на пенсию до величины прожиточного минимума (сейчас за основу берется базовый оклад), а также 7 региональных нормативных правовых  актов и 39 муниципальных нормативных правовых актов, всего - 48. 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Наибольшее количество было рассмотрено профсоюзными организациями  г. Нижневартовска (7), Сургута (6), </w:t>
      </w:r>
      <w:proofErr w:type="spellStart"/>
      <w:r w:rsidRPr="00FD1691">
        <w:rPr>
          <w:sz w:val="28"/>
          <w:szCs w:val="28"/>
          <w:lang w:eastAsia="en-US"/>
        </w:rPr>
        <w:t>Нягани</w:t>
      </w:r>
      <w:proofErr w:type="spellEnd"/>
      <w:r w:rsidRPr="00FD1691">
        <w:rPr>
          <w:sz w:val="28"/>
          <w:szCs w:val="28"/>
          <w:lang w:eastAsia="en-US"/>
        </w:rPr>
        <w:t xml:space="preserve"> (9), </w:t>
      </w:r>
      <w:proofErr w:type="spellStart"/>
      <w:r w:rsidRPr="00FD1691">
        <w:rPr>
          <w:sz w:val="28"/>
          <w:szCs w:val="28"/>
          <w:lang w:eastAsia="en-US"/>
        </w:rPr>
        <w:t>Урая</w:t>
      </w:r>
      <w:proofErr w:type="spellEnd"/>
      <w:r w:rsidRPr="00FD1691">
        <w:rPr>
          <w:sz w:val="28"/>
          <w:szCs w:val="28"/>
          <w:lang w:eastAsia="en-US"/>
        </w:rPr>
        <w:t xml:space="preserve"> (6) и др.  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Некоторые из рассмотренных проектов нормативных правовых актов: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проект постановления Правительства автономного округа о внесении изменений в порядок предоставления компенсации оплаты коммунальных услуг педагогическим работникам в сельской местности; изменения в приказ Департамента образования и молодежной политики ХМАО, утверждающий Положение об оплате труда работников государственных образовательных организаций, в соответствии с которым были внесены существенные изменения в систему оплаты труда; дополнительно, после утверждения приказа в новой редакции,  вносились изменения в течение года еще трижды;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Положение о размерах, условиях и порядке установления стимулирующих выплат руководителям муниципальных образовательных организаций; Положение о выплатах социального характера работникам муниципальных учреждений на 2017 год; Положение о размере, условиях и порядке компенсации расходов на оплату стоимости проезда и провоза багажа к месту использования отпуска и обратно лицам, работающим в организациях, финансируемых из соответствующего бюджета; О создании условий для  проведения аттестации педагогических работников государственных и муниципальных образовательных учреждений и другие.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Следует отметить основные достижения профактива и работников аппарата Ханты-Мансийской окружной организации Профсоюза при работе по согласованию  проекта приказа Департамента образования и молодежной политики  Ханты-Мансийского автономного округа-Югры 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– Югры»: 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в ходе проведенной совместной с Департаментом работы разработана редакция документа, которая,  с одной стороны, на основании всех произведенных расчетов,  не создает предпосылок для возможного ухудшения правового положения в  оплате труда работников образования, с другой стороны, соблюдены требования Постановления Правительства автономного округа от 3 ноября 2016 года № 431-п «О требованиях к системам оплаты труда работников государственных учреждений Ханты-Мансийского автономного округа – Югры»;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в соответствии с Постановлением № 431-п  предполагалось, что  все изменения в системах оплаты труда  должны вступ</w:t>
      </w:r>
      <w:r>
        <w:rPr>
          <w:sz w:val="28"/>
          <w:szCs w:val="28"/>
          <w:lang w:eastAsia="en-US"/>
        </w:rPr>
        <w:t>ить в силу с 01.01.2017, однако</w:t>
      </w:r>
      <w:r w:rsidRPr="00FD1691">
        <w:rPr>
          <w:sz w:val="28"/>
          <w:szCs w:val="28"/>
          <w:lang w:eastAsia="en-US"/>
        </w:rPr>
        <w:t xml:space="preserve"> в результате совместной работы Окружной организации Профсоюза и Департамента образования ХМАО-Югры удалось перенести этот срок на 01 сентября 2017 года;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впервые неурегулированные вопросы и разногласия по проекту нормативного правового акта оформлены протоколом, подписанным обеими сторонами, в котором определены мероприятия по дальнейшей работе;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 xml:space="preserve">- увеличился размер гарантированной части заработной платы, </w:t>
      </w:r>
      <w:r>
        <w:rPr>
          <w:sz w:val="28"/>
          <w:szCs w:val="28"/>
          <w:lang w:eastAsia="en-US"/>
        </w:rPr>
        <w:t xml:space="preserve">и, </w:t>
      </w:r>
      <w:r w:rsidRPr="00FD1691">
        <w:rPr>
          <w:sz w:val="28"/>
          <w:szCs w:val="28"/>
          <w:lang w:eastAsia="en-US"/>
        </w:rPr>
        <w:t>как следствие</w:t>
      </w:r>
      <w:r>
        <w:rPr>
          <w:sz w:val="28"/>
          <w:szCs w:val="28"/>
          <w:lang w:eastAsia="en-US"/>
        </w:rPr>
        <w:t>,</w:t>
      </w:r>
      <w:r w:rsidRPr="00FD1691">
        <w:rPr>
          <w:sz w:val="28"/>
          <w:szCs w:val="28"/>
          <w:lang w:eastAsia="en-US"/>
        </w:rPr>
        <w:t xml:space="preserve"> -  некоторое увеличение средней заработной платы. По отдельным  должностям расчетным методом прогнозируется рост заработной платы до 13 %;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максимальный размер единовременной выплаты к отпуску увеличен с 1,2 до 2 месячных фондов заработной платы;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увеличены и скорректированы отдельные коэффициенты специфики преподаваемых предметов;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 xml:space="preserve">- устранены нарушения в схемах расчета должностного оклада по </w:t>
      </w:r>
      <w:r>
        <w:rPr>
          <w:sz w:val="28"/>
          <w:szCs w:val="28"/>
          <w:lang w:eastAsia="en-US"/>
        </w:rPr>
        <w:t>категориям должностей (например,</w:t>
      </w:r>
      <w:r w:rsidRPr="00FD1691">
        <w:rPr>
          <w:sz w:val="28"/>
          <w:szCs w:val="28"/>
          <w:lang w:eastAsia="en-US"/>
        </w:rPr>
        <w:t xml:space="preserve"> руководителей и их заместителей);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приведен в соответствие порядок начисления коэффициента за квалификацию по должностям;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в перечне должностей при начислении стимулирующих выплат  было упущено несколько должностей работников,</w:t>
      </w:r>
      <w:r>
        <w:rPr>
          <w:sz w:val="28"/>
          <w:szCs w:val="28"/>
          <w:lang w:eastAsia="en-US"/>
        </w:rPr>
        <w:t xml:space="preserve"> сейчас этот перечень дополнен;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дополнительная  мера социальной поддержки</w:t>
      </w:r>
      <w:r>
        <w:rPr>
          <w:sz w:val="28"/>
          <w:szCs w:val="28"/>
          <w:lang w:eastAsia="en-US"/>
        </w:rPr>
        <w:t xml:space="preserve"> -</w:t>
      </w:r>
      <w:r w:rsidRPr="00FD1691">
        <w:rPr>
          <w:sz w:val="28"/>
          <w:szCs w:val="28"/>
          <w:lang w:eastAsia="en-US"/>
        </w:rPr>
        <w:t xml:space="preserve"> «25 окладов при выходе на пенсию» из приказа Департамента исключена и, как ранее, регулируется Законом автономного округа. 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Закрепление данной  меры поддержки на законодательном уровне создает дополнительную гарантию того, что вопрос исключения этой меры поддержки должен будет получить одобрение не только Департаментов, но и депутатов Думы ХМАО-Югры. </w:t>
      </w:r>
    </w:p>
    <w:p w:rsidR="0083739C" w:rsidRPr="00884FF3" w:rsidRDefault="0083739C" w:rsidP="00FD1691">
      <w:pPr>
        <w:jc w:val="both"/>
        <w:rPr>
          <w:sz w:val="32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Дополнительно после принятия первых изменений удалось вернуть квартальные выплаты и допускается установление размера стимулирующих выплат до 100% по отдельным показателям и т.д.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>В отчетном периоде профсоюзными организациями и специалистами аппарата Ямало-Ненецкого автономного округа проведена экспертиза: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FD1691">
        <w:rPr>
          <w:sz w:val="28"/>
          <w:szCs w:val="28"/>
          <w:lang w:eastAsia="en-US"/>
        </w:rPr>
        <w:t>закона Ямало-Ненецкого автономного округа «О внесении изменений в Закон ЯНАО «О социальном партнерстве в сфере труда в Ямало-Ненецком автономном округе»;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FD1691">
        <w:rPr>
          <w:sz w:val="28"/>
          <w:szCs w:val="28"/>
          <w:lang w:eastAsia="en-US"/>
        </w:rPr>
        <w:t>постановления Правительства ЯНАО «О внесении изменений в постановление Правительства Ямало-Ненецкого автономного округа от 08 июля 2010 года № 127-П «О Регламенте Правительства Ямало-Ненецкого автономного округа».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В проведении экспертизы по 14 проектам муниципальных нормативных правовых актов активное участие приняли – Ноябрьская и </w:t>
      </w:r>
      <w:proofErr w:type="spellStart"/>
      <w:r w:rsidRPr="00FD1691">
        <w:rPr>
          <w:sz w:val="28"/>
          <w:szCs w:val="28"/>
          <w:lang w:eastAsia="en-US"/>
        </w:rPr>
        <w:t>Муравленковская</w:t>
      </w:r>
      <w:proofErr w:type="spellEnd"/>
      <w:r w:rsidRPr="00FD1691">
        <w:rPr>
          <w:sz w:val="28"/>
          <w:szCs w:val="28"/>
          <w:lang w:eastAsia="en-US"/>
        </w:rPr>
        <w:t xml:space="preserve"> городские организации, </w:t>
      </w:r>
      <w:proofErr w:type="spellStart"/>
      <w:r w:rsidRPr="00FD1691">
        <w:rPr>
          <w:sz w:val="28"/>
          <w:szCs w:val="28"/>
          <w:lang w:eastAsia="en-US"/>
        </w:rPr>
        <w:t>Пуровская</w:t>
      </w:r>
      <w:proofErr w:type="spellEnd"/>
      <w:r w:rsidRPr="00FD1691">
        <w:rPr>
          <w:sz w:val="28"/>
          <w:szCs w:val="28"/>
          <w:lang w:eastAsia="en-US"/>
        </w:rPr>
        <w:t xml:space="preserve"> районная организация.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В течение 2017 года на юге Тюменской области председатель и специалисты аппарата ТМО Общероссийского Профсоюза образования участвовали в разработке и экспертизе проекта областного закона,  регионального нормативного правового акта и 2 муниципальных НПА:  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 xml:space="preserve">- проекта закона Тюменской области:  «Об областном бюджете на 2018 год и на плановый период 2019 и </w:t>
      </w:r>
      <w:smartTag w:uri="urn:schemas-microsoft-com:office:smarttags" w:element="metricconverter">
        <w:smartTagPr>
          <w:attr w:name="ProductID" w:val="2020 г"/>
        </w:smartTagPr>
        <w:r w:rsidRPr="00FD1691">
          <w:rPr>
            <w:sz w:val="28"/>
            <w:szCs w:val="28"/>
            <w:lang w:eastAsia="en-US"/>
          </w:rPr>
          <w:t>2020 г</w:t>
        </w:r>
      </w:smartTag>
      <w:r w:rsidRPr="00FD1691">
        <w:rPr>
          <w:sz w:val="28"/>
          <w:szCs w:val="28"/>
          <w:lang w:eastAsia="en-US"/>
        </w:rPr>
        <w:t>.г.»  в части планирования финансовых средств на реализацию образовательных программ в государственных и муниципальных образовательных учреждениях; на подготовку и дополнительное профессиональное образование педагогических работников и руководителей ОУ через Тюменский областной государственный институт развития регионального образования, на проведение специальной оценки условий труда в ОУ, проведение предварительных и периодических медицинских осмотров;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проекта постановления Правительства Тюменской области: «О внесении изменений в постановление Правительства Тюменской области от 16.04.2014 № 162-п «Об установлении дополнительных мер стимулирования работников образовательных организаций» в части учреждения премии Губернатора Тюменской области победителям и призерам областного конкурса профессионального мастерства «Педагог года», а также единовременного вознаграждения педагогам, подготовившим победителей или призеров мероприятий всероссийского или международного уровней, выпускников, набравших 100 баллов по результатам ЕГЭ;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постановления Администрации города Тюмени от 12 декабря 2016 г. № 484-пк, где утвержден Порядок размещения информации о среднемесячной заработной плате руководителей, их заместителей и главных бухгалтеров (далее - информация о среднемесячной заработной плате) муниципальных учреждений города Тюмени в информационно-телекоммуникационной сети «Интернет», согласно  которому руководители ОУ д</w:t>
      </w:r>
      <w:r>
        <w:rPr>
          <w:sz w:val="28"/>
          <w:szCs w:val="28"/>
          <w:lang w:eastAsia="en-US"/>
        </w:rPr>
        <w:t>олжны были разместить информацию</w:t>
      </w:r>
      <w:r w:rsidRPr="00FD1691">
        <w:rPr>
          <w:sz w:val="28"/>
          <w:szCs w:val="28"/>
          <w:lang w:eastAsia="en-US"/>
        </w:rPr>
        <w:t xml:space="preserve"> о среднемесячной заработной плате в сети «Интернет» не позднее 31 марта 2017 года, т.е. о рассчитываемой заработной плате за 2016 год, что не соответствовало нормам трудового законодательства. По итогам проведенной экспертизы обратились в прокуратуру г. Тюмени и администрацию г. Тюмени;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>- постановления Администрации г. Ханты-Мансийска ХМАО-Югры от 31.01.2017, где в п.11 содержится норма, противоречащая ст. 79 ТК РФ, в связи с чем было направлено разъяснение в Ханты-Мансийскую городскую организацию Профсоюза для обращения в Администрацию г. Ханты-Мансийска.</w:t>
      </w:r>
    </w:p>
    <w:p w:rsidR="0083739C" w:rsidRPr="00FD1691" w:rsidRDefault="0083739C" w:rsidP="00FD1691">
      <w:pPr>
        <w:jc w:val="both"/>
        <w:rPr>
          <w:sz w:val="28"/>
          <w:szCs w:val="28"/>
          <w:lang w:eastAsia="en-US"/>
        </w:rPr>
      </w:pPr>
      <w:r w:rsidRPr="00FD1691">
        <w:rPr>
          <w:sz w:val="28"/>
          <w:szCs w:val="28"/>
          <w:lang w:eastAsia="en-US"/>
        </w:rPr>
        <w:tab/>
        <w:t xml:space="preserve">Активно участвуют в разработке и внесении предложений в проекты НПА органов местного самоуправления председатели местных профорганизаций юга Тюменской области (всего рассмотрено 56 НПА):  </w:t>
      </w:r>
      <w:proofErr w:type="spellStart"/>
      <w:r w:rsidRPr="00FD1691">
        <w:rPr>
          <w:sz w:val="28"/>
          <w:szCs w:val="28"/>
          <w:lang w:eastAsia="en-US"/>
        </w:rPr>
        <w:t>Нижнетавдинской</w:t>
      </w:r>
      <w:proofErr w:type="spellEnd"/>
      <w:r w:rsidRPr="00FD1691">
        <w:rPr>
          <w:sz w:val="28"/>
          <w:szCs w:val="28"/>
          <w:lang w:eastAsia="en-US"/>
        </w:rPr>
        <w:t xml:space="preserve"> районной (31), </w:t>
      </w:r>
      <w:proofErr w:type="spellStart"/>
      <w:r w:rsidRPr="00FD1691">
        <w:rPr>
          <w:sz w:val="28"/>
          <w:szCs w:val="28"/>
          <w:lang w:eastAsia="en-US"/>
        </w:rPr>
        <w:t>Голышмановской</w:t>
      </w:r>
      <w:proofErr w:type="spellEnd"/>
      <w:r w:rsidRPr="00FD1691">
        <w:rPr>
          <w:sz w:val="28"/>
          <w:szCs w:val="28"/>
          <w:lang w:eastAsia="en-US"/>
        </w:rPr>
        <w:t xml:space="preserve"> (6), </w:t>
      </w:r>
      <w:proofErr w:type="spellStart"/>
      <w:r w:rsidRPr="00FD1691">
        <w:rPr>
          <w:sz w:val="28"/>
          <w:szCs w:val="28"/>
          <w:lang w:eastAsia="en-US"/>
        </w:rPr>
        <w:t>Ярковской</w:t>
      </w:r>
      <w:proofErr w:type="spellEnd"/>
      <w:r w:rsidRPr="00FD1691">
        <w:rPr>
          <w:sz w:val="28"/>
          <w:szCs w:val="28"/>
          <w:lang w:eastAsia="en-US"/>
        </w:rPr>
        <w:t xml:space="preserve"> (6), </w:t>
      </w:r>
      <w:proofErr w:type="spellStart"/>
      <w:r w:rsidRPr="00FD1691">
        <w:rPr>
          <w:sz w:val="28"/>
          <w:szCs w:val="28"/>
          <w:lang w:eastAsia="en-US"/>
        </w:rPr>
        <w:t>Сорокинской</w:t>
      </w:r>
      <w:proofErr w:type="spellEnd"/>
      <w:r w:rsidRPr="00FD1691">
        <w:rPr>
          <w:sz w:val="28"/>
          <w:szCs w:val="28"/>
          <w:lang w:eastAsia="en-US"/>
        </w:rPr>
        <w:t xml:space="preserve"> (5), </w:t>
      </w:r>
      <w:proofErr w:type="spellStart"/>
      <w:r w:rsidRPr="00FD1691">
        <w:rPr>
          <w:sz w:val="28"/>
          <w:szCs w:val="28"/>
          <w:lang w:eastAsia="en-US"/>
        </w:rPr>
        <w:t>Викуловской</w:t>
      </w:r>
      <w:proofErr w:type="spellEnd"/>
      <w:r w:rsidRPr="00FD1691">
        <w:rPr>
          <w:sz w:val="28"/>
          <w:szCs w:val="28"/>
          <w:lang w:eastAsia="en-US"/>
        </w:rPr>
        <w:t xml:space="preserve"> (3)  районных организаций Профсоюза и др.</w:t>
      </w:r>
    </w:p>
    <w:p w:rsidR="0083739C" w:rsidRDefault="0083739C" w:rsidP="00FD1691">
      <w:pPr>
        <w:ind w:firstLine="708"/>
        <w:jc w:val="both"/>
        <w:rPr>
          <w:b/>
          <w:sz w:val="28"/>
          <w:szCs w:val="28"/>
        </w:rPr>
      </w:pPr>
    </w:p>
    <w:p w:rsidR="0083739C" w:rsidRDefault="0083739C" w:rsidP="00FD1691">
      <w:pPr>
        <w:ind w:firstLine="708"/>
        <w:rPr>
          <w:b/>
          <w:sz w:val="28"/>
          <w:szCs w:val="28"/>
        </w:rPr>
      </w:pPr>
      <w:r w:rsidRPr="005D3CD4">
        <w:rPr>
          <w:b/>
          <w:sz w:val="28"/>
          <w:szCs w:val="28"/>
        </w:rPr>
        <w:t>Стимулирование роста уровня доходов работников образования</w:t>
      </w:r>
    </w:p>
    <w:p w:rsidR="0083739C" w:rsidRPr="005D3CD4" w:rsidRDefault="0083739C" w:rsidP="00FD1691">
      <w:pPr>
        <w:ind w:firstLine="708"/>
        <w:rPr>
          <w:b/>
          <w:sz w:val="28"/>
          <w:szCs w:val="28"/>
        </w:rPr>
      </w:pPr>
    </w:p>
    <w:p w:rsidR="00CC41BB" w:rsidRDefault="0083739C" w:rsidP="004100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активной деятельности областного объединения профсоюзов</w:t>
      </w:r>
      <w:r w:rsidR="008355E1">
        <w:rPr>
          <w:sz w:val="28"/>
          <w:szCs w:val="28"/>
        </w:rPr>
        <w:t>, куда входят</w:t>
      </w:r>
      <w:r>
        <w:rPr>
          <w:sz w:val="28"/>
          <w:szCs w:val="28"/>
        </w:rPr>
        <w:t xml:space="preserve"> и отраслев</w:t>
      </w:r>
      <w:r w:rsidR="008355E1">
        <w:rPr>
          <w:sz w:val="28"/>
          <w:szCs w:val="28"/>
        </w:rPr>
        <w:t xml:space="preserve">ые </w:t>
      </w:r>
      <w:r>
        <w:rPr>
          <w:sz w:val="28"/>
          <w:szCs w:val="28"/>
        </w:rPr>
        <w:t>профсоюз</w:t>
      </w:r>
      <w:r w:rsidR="008355E1">
        <w:rPr>
          <w:sz w:val="28"/>
          <w:szCs w:val="28"/>
        </w:rPr>
        <w:t>ы,</w:t>
      </w:r>
      <w:r>
        <w:rPr>
          <w:sz w:val="28"/>
          <w:szCs w:val="28"/>
        </w:rPr>
        <w:t xml:space="preserve"> с 1 января 2018 года в регионе увеличена минимальная заработной плата. </w:t>
      </w:r>
    </w:p>
    <w:p w:rsidR="00CC41BB" w:rsidRDefault="00CC41BB" w:rsidP="004100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41BB">
        <w:rPr>
          <w:sz w:val="28"/>
          <w:szCs w:val="28"/>
        </w:rPr>
        <w:t xml:space="preserve">Тюменским </w:t>
      </w:r>
      <w:proofErr w:type="spellStart"/>
      <w:r w:rsidRPr="00CC41BB">
        <w:rPr>
          <w:sz w:val="28"/>
          <w:szCs w:val="28"/>
        </w:rPr>
        <w:t>Облсовпрофом</w:t>
      </w:r>
      <w:proofErr w:type="spellEnd"/>
      <w:r w:rsidRPr="00CC41BB">
        <w:rPr>
          <w:sz w:val="28"/>
          <w:szCs w:val="28"/>
        </w:rPr>
        <w:t xml:space="preserve"> направлялось </w:t>
      </w:r>
      <w:r w:rsidR="008355E1">
        <w:rPr>
          <w:sz w:val="28"/>
          <w:szCs w:val="28"/>
        </w:rPr>
        <w:t xml:space="preserve">разработанное с участием представителей и нашей профсоюзной организации </w:t>
      </w:r>
      <w:r w:rsidRPr="00CC41BB">
        <w:rPr>
          <w:sz w:val="28"/>
          <w:szCs w:val="28"/>
        </w:rPr>
        <w:t xml:space="preserve">предложение в Правительство Тюменской области и автономных округов об увеличении минимальной заработной платы до величины прожиточного минимума трудоспособного населения, что и реализовано на сегодняшний день </w:t>
      </w:r>
      <w:r w:rsidR="008C61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C6145">
        <w:rPr>
          <w:sz w:val="28"/>
          <w:szCs w:val="28"/>
        </w:rPr>
        <w:t xml:space="preserve"> автономных округах, а на юге области, надеемся, такое решение будет принято в ближайшее время.</w:t>
      </w:r>
    </w:p>
    <w:p w:rsidR="001C4993" w:rsidRDefault="00CC41BB" w:rsidP="004100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4993">
        <w:rPr>
          <w:sz w:val="28"/>
          <w:szCs w:val="28"/>
        </w:rPr>
        <w:t>Ит</w:t>
      </w:r>
      <w:r>
        <w:rPr>
          <w:sz w:val="28"/>
          <w:szCs w:val="28"/>
        </w:rPr>
        <w:t xml:space="preserve">ак, </w:t>
      </w:r>
      <w:r w:rsidR="001C4993">
        <w:rPr>
          <w:sz w:val="28"/>
          <w:szCs w:val="28"/>
        </w:rPr>
        <w:t xml:space="preserve">минимальная заработная плата </w:t>
      </w:r>
      <w:r>
        <w:rPr>
          <w:sz w:val="28"/>
          <w:szCs w:val="28"/>
        </w:rPr>
        <w:t>составляет</w:t>
      </w:r>
      <w:r w:rsidR="001C4993">
        <w:rPr>
          <w:sz w:val="28"/>
          <w:szCs w:val="28"/>
        </w:rPr>
        <w:t>:</w:t>
      </w:r>
    </w:p>
    <w:p w:rsidR="001C4993" w:rsidRDefault="001C4993" w:rsidP="00410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4993">
        <w:rPr>
          <w:sz w:val="28"/>
          <w:szCs w:val="28"/>
        </w:rPr>
        <w:t xml:space="preserve">на юге области  </w:t>
      </w:r>
      <w:r w:rsidR="00CC41BB">
        <w:rPr>
          <w:sz w:val="28"/>
          <w:szCs w:val="28"/>
        </w:rPr>
        <w:t>9530 рублей</w:t>
      </w:r>
      <w:r w:rsidR="0083739C">
        <w:rPr>
          <w:sz w:val="28"/>
          <w:szCs w:val="28"/>
        </w:rPr>
        <w:t xml:space="preserve"> </w:t>
      </w:r>
      <w:r w:rsidR="004100C6" w:rsidRPr="004100C6">
        <w:rPr>
          <w:sz w:val="28"/>
          <w:szCs w:val="28"/>
        </w:rPr>
        <w:t xml:space="preserve">(с районным коэффициентом </w:t>
      </w:r>
      <w:r>
        <w:rPr>
          <w:sz w:val="28"/>
          <w:szCs w:val="28"/>
        </w:rPr>
        <w:t>-</w:t>
      </w:r>
      <w:r w:rsidR="004100C6" w:rsidRPr="004100C6">
        <w:rPr>
          <w:sz w:val="28"/>
          <w:szCs w:val="28"/>
        </w:rPr>
        <w:t xml:space="preserve"> 10959,5 рублей</w:t>
      </w:r>
      <w:r w:rsidR="00CC41BB">
        <w:rPr>
          <w:sz w:val="28"/>
          <w:szCs w:val="28"/>
        </w:rPr>
        <w:t>, а ве</w:t>
      </w:r>
      <w:r w:rsidR="00146F2F">
        <w:rPr>
          <w:sz w:val="28"/>
          <w:szCs w:val="28"/>
        </w:rPr>
        <w:t xml:space="preserve">личина прожиточного минимума </w:t>
      </w:r>
      <w:bookmarkStart w:id="0" w:name="_GoBack"/>
      <w:bookmarkEnd w:id="0"/>
      <w:r w:rsidR="008C6145" w:rsidRPr="008C6145">
        <w:rPr>
          <w:sz w:val="28"/>
          <w:szCs w:val="28"/>
        </w:rPr>
        <w:t xml:space="preserve">за II квартал 2017 г. </w:t>
      </w:r>
      <w:r w:rsidR="00CC41BB" w:rsidRPr="00CC41BB">
        <w:rPr>
          <w:sz w:val="28"/>
          <w:szCs w:val="28"/>
        </w:rPr>
        <w:t xml:space="preserve">для трудоспособного населения - </w:t>
      </w:r>
      <w:r w:rsidR="00146F2F" w:rsidRPr="00146F2F">
        <w:rPr>
          <w:sz w:val="28"/>
          <w:szCs w:val="28"/>
        </w:rPr>
        <w:t> 11212 рублей</w:t>
      </w:r>
      <w:r w:rsidR="004100C6" w:rsidRPr="004100C6">
        <w:rPr>
          <w:sz w:val="28"/>
          <w:szCs w:val="28"/>
        </w:rPr>
        <w:t xml:space="preserve">), </w:t>
      </w:r>
    </w:p>
    <w:p w:rsidR="004100C6" w:rsidRPr="004100C6" w:rsidRDefault="001C4993" w:rsidP="00410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0C6" w:rsidRPr="004100C6">
        <w:rPr>
          <w:sz w:val="28"/>
          <w:szCs w:val="28"/>
        </w:rPr>
        <w:t xml:space="preserve">в Ханты-Мансийском и Ямало-Ненецком автономных округах – 9489 рублей (МРОТ) с начислением на нее районного коэффициента и процентной надбавки за стаж работы в районах Крайнего Севера и приравненных к ним местностях (но не ниже величины прожиточного минимума трудоспособного населения, установленного в округе). </w:t>
      </w:r>
    </w:p>
    <w:p w:rsidR="0083739C" w:rsidRDefault="004100C6" w:rsidP="00FD1691">
      <w:pPr>
        <w:jc w:val="both"/>
        <w:rPr>
          <w:sz w:val="28"/>
          <w:szCs w:val="28"/>
        </w:rPr>
      </w:pPr>
      <w:r w:rsidRPr="004100C6">
        <w:rPr>
          <w:sz w:val="28"/>
          <w:szCs w:val="28"/>
        </w:rPr>
        <w:tab/>
      </w:r>
      <w:r w:rsidR="00CC41BB">
        <w:rPr>
          <w:sz w:val="28"/>
          <w:szCs w:val="28"/>
        </w:rPr>
        <w:t>Таким образом, в</w:t>
      </w:r>
      <w:r w:rsidRPr="004100C6">
        <w:rPr>
          <w:sz w:val="28"/>
          <w:szCs w:val="28"/>
        </w:rPr>
        <w:t xml:space="preserve"> ЯНАО МЗП с 1 января 2018 года может достичь 24,6 тыс. рублей, в ХМАО-Югре (кроме Белоярского и Березовского районов) не менее 20875,8 рубля (процентная надбавка 50%), а для Белоярского и Березовского районов (процентная надбавка 80%) не менее 23722,5 рубля.</w:t>
      </w:r>
      <w:r>
        <w:rPr>
          <w:sz w:val="28"/>
          <w:szCs w:val="28"/>
        </w:rPr>
        <w:tab/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защиты социально-трудовых прав и интересов работников образования осуществляется постоянный контроль над уровнем оплаты и нормирования труда, а также соблюдением сроков выплаты заработной платы.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Межрегиональная организация Профсоюза ежемесячно отслеживает статистические показатели по области и проводит анализ соответствия заработной платы в отрасли к средней по экономике региона. На данный момент на юге области она составляет 103%. Среднемесячная заработная плата педагогических работников общеобразовательных учреждений по итогам 2017 года составила 39443 рубля на юге, 61894 – в Ханты-Мансийском, и 77000 - в Ямало-Ненецком автономных округах. В дошкольном образовании на юге области - 36990 рублей, на Ямале - 56000, в Югре - 52822. В профессиональном образовании  - 41857 рублей. В связи с обращениями членов Профсоюза и на основании просьбы Департамента образования и науки Тюменской области осуществлены совместные проверки образовательных учреждений  профессионального образования по вопросам оплаты труда и распределения стимулирующих выплат. Такие же проверки прошли в общеобразовательных учреждениях  Ямало-Ненецкого автономного округа. В ходе проверок давались подробные разъяснения по </w:t>
      </w:r>
      <w:proofErr w:type="spellStart"/>
      <w:r>
        <w:rPr>
          <w:sz w:val="28"/>
          <w:szCs w:val="28"/>
        </w:rPr>
        <w:t>правоприменению</w:t>
      </w:r>
      <w:proofErr w:type="spellEnd"/>
      <w:r>
        <w:rPr>
          <w:sz w:val="28"/>
          <w:szCs w:val="28"/>
        </w:rPr>
        <w:t xml:space="preserve"> норм трудового законодательства и региональных нормативных правовых актов.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отчетный период для членов Профсоюза удалось сохранить все социальные льготы, гарантии и компенсации, предусмотренные региональными законодательными актами.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счет средств, выделяемых из областного и окружных бюджетов на социальную часть фонда оплаты труда, работники системы образования продолжили получать единовременное вознаграждение при достижении пенсионного возраста, ежемесячные доплаты за государственные награды. Продолжается реализация Закона Тюменской области о предоставлении субсидий и займов на строительство или приобретение жилья за счет средств областного бюджета. За 2017 год 179 работников образования получили субсидии и приобрели жилье. Всего за 2017 год 317  работников отрасли улучшили свои жилищные условия за счет различных программ как федерального, так и  регионального уровня.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Ханты-Мансийском автономном округе удалось сохранить дополнительную меру социальной поддержки по выплате 25 должностных окладов при выходе на пенсию, которую по инициативе исполнительных органов государственной власти автономного округа планировали исключить с января 2017 года. Экономическая эффективность от активных действий Профсоюза  по этому вопросу составила более 400 млн. рублей.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Главное достижение - это содействие созданию правовых условий для начисления районных коэффициентов и процентных надбавок на фактический заработок.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активных действий профсоюзных организаций, обращений и сбора подписей в органы государственной власти удалось через Конституционный Суд РФ получить положительное решение, согласно которому районный коэффициент и процентная надбавка, начисляемая в связи с работой в местностях с особыми климатическими условиями, не могут включаться в состав минимального размера оплаты труда.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2017 году Профсоюзом рассмотрено 22 законопроекта и иных нормативных правовых актов в сфере социально-трудовых отношений, подготовлено и направлено 26 инициативных предложений в органы исполнительной и законодательной власти федерального и регионального уровня. </w:t>
      </w:r>
      <w:r>
        <w:rPr>
          <w:sz w:val="28"/>
          <w:szCs w:val="28"/>
        </w:rPr>
        <w:tab/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ТМО Общероссийского Профсоюза образования в течение 2017 года обеспечивала представительство и защиту социально-трудовых прав и интересов членов Профсоюза в судах и комиссиях по трудовым спорам (КТС). Всего за 2017 год получили письменные ответы и устные консультации по социально-экономическим вопросам 4675 членов Профсоюза, 127 работникам образования оказана помощь при оформлении документов в КТС и суды. По вопросам соблюдения трудового законодательства и иных нормативных правовых актов сферы образования были проверены 700 образовательных организаций, причем 342 учреждения проверены совместно с органами, осуществляющими управление в сфере образования. Представителям работодателя и профсоюзному комитету в период проверки оказывалась практическая помощь в устранении выявленных нарушений.</w:t>
      </w:r>
    </w:p>
    <w:p w:rsidR="0083739C" w:rsidRDefault="0083739C" w:rsidP="00FD1691">
      <w:pPr>
        <w:jc w:val="both"/>
        <w:rPr>
          <w:sz w:val="28"/>
          <w:szCs w:val="28"/>
        </w:rPr>
      </w:pPr>
    </w:p>
    <w:p w:rsidR="0083739C" w:rsidRDefault="0083739C" w:rsidP="00FD1691">
      <w:pPr>
        <w:jc w:val="center"/>
        <w:rPr>
          <w:b/>
          <w:sz w:val="28"/>
          <w:szCs w:val="28"/>
        </w:rPr>
      </w:pPr>
      <w:r w:rsidRPr="005D3CD4">
        <w:rPr>
          <w:b/>
          <w:sz w:val="28"/>
          <w:szCs w:val="28"/>
        </w:rPr>
        <w:t xml:space="preserve">Регулирование рабочего времени. </w:t>
      </w:r>
    </w:p>
    <w:p w:rsidR="0083739C" w:rsidRDefault="0083739C" w:rsidP="00FD1691">
      <w:pPr>
        <w:jc w:val="center"/>
        <w:rPr>
          <w:b/>
          <w:sz w:val="28"/>
          <w:szCs w:val="28"/>
        </w:rPr>
      </w:pPr>
      <w:r w:rsidRPr="005D3CD4">
        <w:rPr>
          <w:b/>
          <w:sz w:val="28"/>
          <w:szCs w:val="28"/>
        </w:rPr>
        <w:t>Устранение избыточной отчетности работников образования</w:t>
      </w:r>
    </w:p>
    <w:p w:rsidR="0083739C" w:rsidRPr="005D3CD4" w:rsidRDefault="0083739C" w:rsidP="00FD1691">
      <w:pPr>
        <w:jc w:val="center"/>
        <w:rPr>
          <w:b/>
          <w:sz w:val="28"/>
          <w:szCs w:val="28"/>
        </w:rPr>
      </w:pP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Приказом Министерства образования и науки Российской Федерации от 11 мая 2016 года № 536 утверждены «Особенности режима рабочего времени и времени отдыха педагогических и иных работников организаций, осуществляющих образовательную деятельность», в разработке которого приняли активное участие эксперты ЦС Профсоюза. Специалистами аппарата Профсоюза были подготовлены комментарий к данному приказу и бюллетень «Рабочее время работников образовательных организаций».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Профсоюзный актив и работники аппарата ТМО Общероссийского Профсоюза образования продолжили разъяснительную  и консультационную работу по вопросам регулирования рабочего времени, используя в этих целях различные формы профсоюзной деятельности. В течение 2017 года было проведено 23 выездных семинара в местные профсоюзные организации г.г. Надыма, Нижневартовска, Сургута, Ханты-Мансийска, Тюмени, Ишима, а также </w:t>
      </w:r>
      <w:proofErr w:type="spellStart"/>
      <w:r>
        <w:rPr>
          <w:sz w:val="28"/>
          <w:szCs w:val="28"/>
        </w:rPr>
        <w:t>Голышмановского</w:t>
      </w:r>
      <w:proofErr w:type="spellEnd"/>
      <w:r>
        <w:rPr>
          <w:sz w:val="28"/>
          <w:szCs w:val="28"/>
        </w:rPr>
        <w:t xml:space="preserve">, Омутинского, Тюменского,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Исетского</w:t>
      </w:r>
      <w:proofErr w:type="spellEnd"/>
      <w:r>
        <w:rPr>
          <w:sz w:val="28"/>
          <w:szCs w:val="28"/>
        </w:rPr>
        <w:t xml:space="preserve"> и других муниципальных районов. На выездных семинарах присутствовали не только председатели первичных организаций, но и руководители образовательных организаций.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Информационный бюллетень, подготовленный ЦС Профсоюза, был переиздан и доведен до каждой местной организации, а также размещен на сайте ТМО Общероссийского Профсоюза образования. По вопросам регулирования рабочего времени прошел Университет правовых знаний в режиме видеоконференцсвязи. Вопросы особенностей режима рабочего времени и времени отдыха педагогических работников были рассмотрены на семинарах с молодыми педагогами.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2017 году профсоюзный актив особое внимание уделял вопросам оптимизации отчетности в сфере образования. 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Центрального Совета Профсоюза с рекомендациями по сокращению и устранению избыточной отчетности учителей доведено до всех первичных профсоюзных организаций.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года осуществлялся профсоюзный контроль над реализацией мер по устранению избыточной отчетности учителей, урегулированных в Региональном отраслевом соглашении по учреждениям системы образования Тюменской области на 2014-2017 г.г., пролонгированном до 01.07.2018.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Университета правовых знаний 03.05.2017 были рассмотрены сравнительные итоги мониторингов по устранению избыточной отчетности учителей образовательных организаций муниципальных образований Тюменской области.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Совместно с Департаментом образования и науки Тюменской области проведена работа по устранению избыточной отчетности и документооборота. В марте 2017 года проведено отраслевое совещание по вопросам автоматизации процессов управления. Внедрена автоматизированная информационная система «Электронная школа», использование которой позволяет оптимизировать временные затраты на сбор и предоставление информации. Предоставление отчетности введено в должностные обязанности административно-управленческого персонала школы. </w:t>
      </w:r>
      <w:r w:rsidRPr="00B6168A">
        <w:rPr>
          <w:sz w:val="28"/>
          <w:szCs w:val="28"/>
        </w:rPr>
        <w:t>Разработаны и утверждены методические рекомендации по организации ведения электронного документооборота в школах и примерное положение о введении электронного журнала.</w:t>
      </w:r>
      <w:r>
        <w:rPr>
          <w:sz w:val="28"/>
          <w:szCs w:val="28"/>
        </w:rPr>
        <w:t xml:space="preserve"> В апреле 2017 года проведен второй этап мониторинга по устранению избыточной отчетности учителей </w:t>
      </w:r>
      <w:r w:rsidRPr="003B0322">
        <w:rPr>
          <w:sz w:val="28"/>
          <w:szCs w:val="28"/>
        </w:rPr>
        <w:t>во всех общеобразовательных учреждениях юга Тюменской области, в 13 муниципалитетах ХМАО-Югры и 10 муниципальных образованиях ЯНАО.</w:t>
      </w:r>
      <w:r>
        <w:rPr>
          <w:sz w:val="28"/>
          <w:szCs w:val="28"/>
        </w:rPr>
        <w:t xml:space="preserve"> Итоги мониторинга были рассмотрены на президиуме ТМО Общероссийского Профсоюза образования. Работа по устранению избыточной отчетности учителей продолжается и находится на постоянном профсоюзном контроле.</w:t>
      </w:r>
    </w:p>
    <w:p w:rsidR="0083739C" w:rsidRDefault="0083739C" w:rsidP="00FD1691">
      <w:pPr>
        <w:jc w:val="both"/>
        <w:rPr>
          <w:sz w:val="28"/>
          <w:szCs w:val="28"/>
        </w:rPr>
      </w:pPr>
    </w:p>
    <w:p w:rsidR="0083739C" w:rsidRDefault="0083739C" w:rsidP="00FD1691">
      <w:pPr>
        <w:jc w:val="center"/>
        <w:rPr>
          <w:b/>
          <w:sz w:val="28"/>
          <w:szCs w:val="28"/>
        </w:rPr>
      </w:pPr>
      <w:r w:rsidRPr="00E97479">
        <w:rPr>
          <w:b/>
          <w:sz w:val="28"/>
          <w:szCs w:val="28"/>
        </w:rPr>
        <w:t xml:space="preserve">Развитие учительского потенциала. </w:t>
      </w:r>
    </w:p>
    <w:p w:rsidR="0083739C" w:rsidRDefault="0083739C" w:rsidP="00FD1691">
      <w:pPr>
        <w:jc w:val="center"/>
        <w:rPr>
          <w:b/>
          <w:sz w:val="28"/>
          <w:szCs w:val="28"/>
        </w:rPr>
      </w:pPr>
      <w:r w:rsidRPr="00E97479">
        <w:rPr>
          <w:b/>
          <w:sz w:val="28"/>
          <w:szCs w:val="28"/>
        </w:rPr>
        <w:t>Работа с молодыми членами Профсоюза</w:t>
      </w:r>
    </w:p>
    <w:p w:rsidR="0083739C" w:rsidRDefault="0083739C" w:rsidP="00FD1691">
      <w:pPr>
        <w:jc w:val="center"/>
        <w:rPr>
          <w:b/>
          <w:sz w:val="28"/>
          <w:szCs w:val="28"/>
        </w:rPr>
      </w:pPr>
    </w:p>
    <w:p w:rsidR="0083739C" w:rsidRPr="00E97479" w:rsidRDefault="0083739C" w:rsidP="00FD16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97479">
        <w:rPr>
          <w:sz w:val="28"/>
          <w:szCs w:val="28"/>
        </w:rPr>
        <w:t>Развитие учительского потенциала в 2017 году являлось по-прежнему приоритетным направлением деятельности Тюменской межрегиональной организации Профсоюза работников народного образования и науки Российской Федерации.</w:t>
      </w:r>
    </w:p>
    <w:p w:rsidR="0083739C" w:rsidRPr="00E97479" w:rsidRDefault="0083739C" w:rsidP="00FD1691">
      <w:pPr>
        <w:ind w:firstLine="708"/>
        <w:jc w:val="both"/>
        <w:rPr>
          <w:sz w:val="28"/>
          <w:szCs w:val="28"/>
        </w:rPr>
      </w:pPr>
      <w:r w:rsidRPr="00E97479">
        <w:rPr>
          <w:sz w:val="28"/>
          <w:szCs w:val="28"/>
        </w:rPr>
        <w:t>В течение года участвовали в независимой оценке качества образования, в отборе лучших учителей на грант Президента РФ, аттестации педагогических кадров. В 2017 году провели разъяснительную, консультативную работу по проекту национальной системы учительского роста (НСУР), по применению профессионального стандарта педагога (воспитателя, учителя), в частности, обращали внимание на обязательность применения профессиональных стандартов в сфере образования фактически только в части требований к квалификации.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E97479">
        <w:rPr>
          <w:sz w:val="28"/>
          <w:szCs w:val="28"/>
        </w:rPr>
        <w:t>Проведены совещания и семинары по вопросам регулирования рабочего времени педагогических работников и мониторинги по интенсивности учительского труда из-за избыточной отчетности.</w:t>
      </w:r>
      <w:r>
        <w:rPr>
          <w:sz w:val="28"/>
          <w:szCs w:val="28"/>
        </w:rPr>
        <w:t xml:space="preserve"> </w:t>
      </w:r>
      <w:r w:rsidRPr="00E97479">
        <w:rPr>
          <w:sz w:val="28"/>
          <w:szCs w:val="28"/>
        </w:rPr>
        <w:t>Итоги мониторингов рассмотрены на президиум</w:t>
      </w:r>
      <w:r>
        <w:rPr>
          <w:sz w:val="28"/>
          <w:szCs w:val="28"/>
        </w:rPr>
        <w:t>е</w:t>
      </w:r>
      <w:r w:rsidRPr="00E97479">
        <w:rPr>
          <w:sz w:val="28"/>
          <w:szCs w:val="28"/>
        </w:rPr>
        <w:t xml:space="preserve"> ТМО </w:t>
      </w:r>
      <w:r>
        <w:rPr>
          <w:sz w:val="28"/>
          <w:szCs w:val="28"/>
        </w:rPr>
        <w:t>О</w:t>
      </w:r>
      <w:r w:rsidRPr="00E97479">
        <w:rPr>
          <w:sz w:val="28"/>
          <w:szCs w:val="28"/>
        </w:rPr>
        <w:t>бщероссийского Профсоюза образования. И</w:t>
      </w:r>
      <w:r>
        <w:rPr>
          <w:sz w:val="28"/>
          <w:szCs w:val="28"/>
        </w:rPr>
        <w:t xml:space="preserve">зучив результаты мониторингов, пришли к выводу о необходимости </w:t>
      </w:r>
      <w:r w:rsidRPr="00E97479">
        <w:rPr>
          <w:sz w:val="28"/>
          <w:szCs w:val="28"/>
        </w:rPr>
        <w:t>дополнени</w:t>
      </w:r>
      <w:r>
        <w:rPr>
          <w:sz w:val="28"/>
          <w:szCs w:val="28"/>
        </w:rPr>
        <w:t>я</w:t>
      </w:r>
      <w:r w:rsidRPr="00E97479">
        <w:rPr>
          <w:sz w:val="28"/>
          <w:szCs w:val="28"/>
        </w:rPr>
        <w:t xml:space="preserve"> Регионально</w:t>
      </w:r>
      <w:r>
        <w:rPr>
          <w:sz w:val="28"/>
          <w:szCs w:val="28"/>
        </w:rPr>
        <w:t xml:space="preserve">го </w:t>
      </w:r>
      <w:r w:rsidRPr="00E97479">
        <w:rPr>
          <w:sz w:val="28"/>
          <w:szCs w:val="28"/>
        </w:rPr>
        <w:t>отраслево</w:t>
      </w:r>
      <w:r>
        <w:rPr>
          <w:sz w:val="28"/>
          <w:szCs w:val="28"/>
        </w:rPr>
        <w:t>го соглашения</w:t>
      </w:r>
      <w:r w:rsidRPr="00E9747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 xml:space="preserve">организациям системы образования Тюменской области на 2014-2017 г.г. </w:t>
      </w:r>
      <w:r>
        <w:rPr>
          <w:sz w:val="28"/>
          <w:szCs w:val="28"/>
        </w:rPr>
        <w:t xml:space="preserve">мерами </w:t>
      </w:r>
      <w:r w:rsidRPr="00B323A4">
        <w:rPr>
          <w:sz w:val="28"/>
          <w:szCs w:val="28"/>
        </w:rPr>
        <w:t>по сокращению и устранению избыточной нагрузки на учительские кадры.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ТМО Общероссийского Профсоюза образования по-прежнему является соучредителем конкурсов педагогического мастерства «Педагог года», «Сердце отдаю детям», «Воспитатель года». В вопросах престижа профессии большую помощь оказывают ветеранские организации.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 xml:space="preserve">Областной и районные советы ветеранов </w:t>
      </w:r>
      <w:r>
        <w:rPr>
          <w:sz w:val="28"/>
          <w:szCs w:val="28"/>
        </w:rPr>
        <w:t>педагогического труда направи</w:t>
      </w:r>
      <w:r w:rsidRPr="00B323A4">
        <w:rPr>
          <w:sz w:val="28"/>
          <w:szCs w:val="28"/>
        </w:rPr>
        <w:t>ли свою деятельность на выполнение основных</w:t>
      </w:r>
      <w:r>
        <w:rPr>
          <w:sz w:val="28"/>
          <w:szCs w:val="28"/>
        </w:rPr>
        <w:t xml:space="preserve"> задач</w:t>
      </w:r>
      <w:r w:rsidRPr="00B323A4">
        <w:rPr>
          <w:sz w:val="28"/>
          <w:szCs w:val="28"/>
        </w:rPr>
        <w:t>, определённых Министерством образования и науки Российской Федерации и Центральным Советом Профсоюза работников народного образован</w:t>
      </w:r>
      <w:r>
        <w:rPr>
          <w:sz w:val="28"/>
          <w:szCs w:val="28"/>
        </w:rPr>
        <w:t>ия и науки Российской Федерации. Особое внимание направлено на</w:t>
      </w:r>
      <w:r w:rsidRPr="00B323A4">
        <w:rPr>
          <w:sz w:val="28"/>
          <w:szCs w:val="28"/>
        </w:rPr>
        <w:t xml:space="preserve"> усиление работы по пропаганде роли учителя, школы в жизни села и города, в ег</w:t>
      </w:r>
      <w:r>
        <w:rPr>
          <w:sz w:val="28"/>
          <w:szCs w:val="28"/>
        </w:rPr>
        <w:t>о истории и развитии и повышении</w:t>
      </w:r>
      <w:r w:rsidRPr="00B3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значимости и авторитета </w:t>
      </w:r>
      <w:r w:rsidRPr="00B323A4">
        <w:rPr>
          <w:sz w:val="28"/>
          <w:szCs w:val="28"/>
        </w:rPr>
        <w:t>учительской профессии со стороны общественности.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Данные направления де</w:t>
      </w:r>
      <w:r>
        <w:rPr>
          <w:sz w:val="28"/>
          <w:szCs w:val="28"/>
        </w:rPr>
        <w:t>ятельности осуществляются через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>работу ветеранских организаций с молодыми педагогами;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3A4">
        <w:rPr>
          <w:sz w:val="28"/>
          <w:szCs w:val="28"/>
        </w:rPr>
        <w:t>организацию профориентации с учащимися старших классов на учительскую профессию;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>создание и развитие школьных краеведческих музеев;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>наглядную агитацию, организацию встреч с учителями, с ветеранами школы, представителями учительских династий;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>более глубокое изучение истории школы, роли учащихся в развитии села, в создании лучших его традиций;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323A4">
        <w:rPr>
          <w:sz w:val="28"/>
          <w:szCs w:val="28"/>
        </w:rPr>
        <w:t>использование СМИ, местного радио и телевидения, выступления в печати «Интересные страницы школьной истории».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 xml:space="preserve">С этой целью был разработан в целом по области и в каждом муниципальном </w:t>
      </w:r>
      <w:r>
        <w:rPr>
          <w:sz w:val="28"/>
          <w:szCs w:val="28"/>
        </w:rPr>
        <w:t>образовании</w:t>
      </w:r>
      <w:r w:rsidRPr="00B323A4">
        <w:rPr>
          <w:sz w:val="28"/>
          <w:szCs w:val="28"/>
        </w:rPr>
        <w:t xml:space="preserve"> подробный план мероприятий («дорожная карта») по выполнению главных направлений деятельности.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Советы ветеранов не оставили в стороне и заботу о ветеранах, их участие в жизни своих педагогических коллективов, в работе с учащимися школы. Был запланирован и успешно прошёл смотр-конкурс видеороликов, слайдов, информационных зарисовок «Как живём, ветераны?», п</w:t>
      </w:r>
      <w:r>
        <w:rPr>
          <w:sz w:val="28"/>
          <w:szCs w:val="28"/>
        </w:rPr>
        <w:t>освященный Году Кино, на котором</w:t>
      </w:r>
      <w:r w:rsidRPr="00B323A4">
        <w:rPr>
          <w:sz w:val="28"/>
          <w:szCs w:val="28"/>
        </w:rPr>
        <w:t xml:space="preserve"> представлены интересные материалы о жизни, работе педагогов школы, её ветеранов. Победили работы, представленные учащимися </w:t>
      </w:r>
      <w:proofErr w:type="spellStart"/>
      <w:r w:rsidRPr="00B323A4">
        <w:rPr>
          <w:sz w:val="28"/>
          <w:szCs w:val="28"/>
        </w:rPr>
        <w:t>Вагайского</w:t>
      </w:r>
      <w:proofErr w:type="spellEnd"/>
      <w:r w:rsidRPr="00B323A4">
        <w:rPr>
          <w:sz w:val="28"/>
          <w:szCs w:val="28"/>
        </w:rPr>
        <w:t xml:space="preserve">, Тюменского, </w:t>
      </w:r>
      <w:proofErr w:type="spellStart"/>
      <w:r w:rsidRPr="00B323A4">
        <w:rPr>
          <w:sz w:val="28"/>
          <w:szCs w:val="28"/>
        </w:rPr>
        <w:t>Уватского</w:t>
      </w:r>
      <w:proofErr w:type="spellEnd"/>
      <w:r w:rsidRPr="00B323A4">
        <w:rPr>
          <w:sz w:val="28"/>
          <w:szCs w:val="28"/>
        </w:rPr>
        <w:t xml:space="preserve"> районов, педагогами и руководителями школ Сладковского района.</w:t>
      </w:r>
    </w:p>
    <w:p w:rsidR="0083739C" w:rsidRPr="00B323A4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 xml:space="preserve">Проведены выездные заседания областного Совета ВПТ, встречи с ветеранами </w:t>
      </w:r>
      <w:proofErr w:type="spellStart"/>
      <w:r w:rsidRPr="00B323A4">
        <w:rPr>
          <w:sz w:val="28"/>
          <w:szCs w:val="28"/>
        </w:rPr>
        <w:t>педтруда</w:t>
      </w:r>
      <w:proofErr w:type="spellEnd"/>
      <w:r w:rsidRPr="00B323A4">
        <w:rPr>
          <w:sz w:val="28"/>
          <w:szCs w:val="28"/>
        </w:rPr>
        <w:t xml:space="preserve"> в Тюменском и Ялуторовском районах по проблеме «Как живут ветераны, что их волнует и главное - чем могут помочь они своей школе» (в работе с молодыми педагогами и в расширении знаний учащихся об истории школы, о её традициях и о педагогах).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B323A4">
        <w:rPr>
          <w:sz w:val="28"/>
          <w:szCs w:val="28"/>
        </w:rPr>
        <w:t>Проведён областной семинар-совещание председателей районных советов по проблеме «Повышение престижа педагогической профессии. Имидж педагога». Был определён алгоритм в решении данной проблемы (в помощь районным советам ВПТ), разработаны методические рекомендации, во всех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территориях проведены по данной теме семинары-практикумы для молодых педагогов, для педагогов-наставников.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Составлена во всех муниципальных образованиях области «Дорожная карта» (мероприятия по реализации данной проблемы), включены в деятельность школьные, поселковые советы ВПТ.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 xml:space="preserve">Обобщена работа </w:t>
      </w:r>
      <w:proofErr w:type="spellStart"/>
      <w:r w:rsidRPr="00A71D8A">
        <w:rPr>
          <w:sz w:val="28"/>
          <w:szCs w:val="28"/>
        </w:rPr>
        <w:t>Уватской</w:t>
      </w:r>
      <w:proofErr w:type="spellEnd"/>
      <w:r w:rsidRPr="00A71D8A">
        <w:rPr>
          <w:sz w:val="28"/>
          <w:szCs w:val="28"/>
        </w:rPr>
        <w:t xml:space="preserve"> организации ВПТ с молодыми педагогами для распростране</w:t>
      </w:r>
      <w:r>
        <w:rPr>
          <w:sz w:val="28"/>
          <w:szCs w:val="28"/>
        </w:rPr>
        <w:t>ния опыта педагогов-наставников</w:t>
      </w:r>
      <w:r w:rsidRPr="00A71D8A">
        <w:rPr>
          <w:sz w:val="28"/>
          <w:szCs w:val="28"/>
        </w:rPr>
        <w:t xml:space="preserve"> по адаптации начинающих учителей и закреплении их в образовательных учреждениях.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Работа по главным направлениям, определённым «Дорожной картой», ведётся во всех территориях Тюменской области.</w:t>
      </w:r>
    </w:p>
    <w:p w:rsidR="0083739C" w:rsidRPr="00A71D8A" w:rsidRDefault="0083739C" w:rsidP="00FD1691">
      <w:pPr>
        <w:jc w:val="both"/>
        <w:rPr>
          <w:sz w:val="28"/>
          <w:szCs w:val="28"/>
        </w:rPr>
      </w:pPr>
      <w:r w:rsidRPr="00A71D8A">
        <w:rPr>
          <w:sz w:val="28"/>
          <w:szCs w:val="28"/>
        </w:rPr>
        <w:t>Вот несколько примеров: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встреча заслуженных учителей района с молодыми педагогами «Школа - наша жизнь и судьба» (</w:t>
      </w:r>
      <w:proofErr w:type="spellStart"/>
      <w:r w:rsidRPr="00A71D8A">
        <w:rPr>
          <w:sz w:val="28"/>
          <w:szCs w:val="28"/>
        </w:rPr>
        <w:t>Вагайский</w:t>
      </w:r>
      <w:proofErr w:type="spellEnd"/>
      <w:r w:rsidRPr="00A71D8A">
        <w:rPr>
          <w:sz w:val="28"/>
          <w:szCs w:val="28"/>
        </w:rPr>
        <w:t xml:space="preserve"> район);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участие молодых педагогов в муниципальном проекте «Мы - будущее района» (Армизонский район);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в каждом ОУ собраны материалы о педагогах-ветеранах, работавших с момента открытия школы (город Ишим);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конкурс школьных презентаций, посвящённых учительской профессии (Абатский район);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D8A">
        <w:rPr>
          <w:sz w:val="28"/>
          <w:szCs w:val="28"/>
        </w:rPr>
        <w:t xml:space="preserve">классные часы «Вернись в родную школу» для выпускников школы, встречи с 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выпускниками</w:t>
      </w:r>
      <w:r>
        <w:rPr>
          <w:sz w:val="28"/>
          <w:szCs w:val="28"/>
        </w:rPr>
        <w:t>,</w:t>
      </w:r>
      <w:r w:rsidRPr="00A71D8A">
        <w:rPr>
          <w:sz w:val="28"/>
          <w:szCs w:val="28"/>
        </w:rPr>
        <w:t xml:space="preserve"> вернувшимися в школу уже учителями (Абатский район);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конкурс на лучший видеоролик «Мой учитель - самый лучший» (</w:t>
      </w:r>
      <w:proofErr w:type="spellStart"/>
      <w:r w:rsidRPr="00A71D8A">
        <w:rPr>
          <w:sz w:val="28"/>
          <w:szCs w:val="28"/>
        </w:rPr>
        <w:t>Юргинский</w:t>
      </w:r>
      <w:proofErr w:type="spellEnd"/>
      <w:r w:rsidRPr="00A71D8A">
        <w:rPr>
          <w:sz w:val="28"/>
          <w:szCs w:val="28"/>
        </w:rPr>
        <w:t xml:space="preserve"> район);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конкурс сочинений учащихся «Если бы я был учителем....» (</w:t>
      </w:r>
      <w:proofErr w:type="spellStart"/>
      <w:r w:rsidRPr="00A71D8A">
        <w:rPr>
          <w:sz w:val="28"/>
          <w:szCs w:val="28"/>
        </w:rPr>
        <w:t>Юргинский</w:t>
      </w:r>
      <w:proofErr w:type="spellEnd"/>
      <w:r w:rsidRPr="00A71D8A">
        <w:rPr>
          <w:sz w:val="28"/>
          <w:szCs w:val="28"/>
        </w:rPr>
        <w:t xml:space="preserve"> район).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На мероприятия по сохранению учительского потенциала было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6,9%</w:t>
      </w:r>
      <w:r w:rsidRPr="00A71D8A">
        <w:rPr>
          <w:sz w:val="28"/>
          <w:szCs w:val="28"/>
        </w:rPr>
        <w:t xml:space="preserve"> от профсоюзного бюджета.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В 2018 году запланированы: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1D8A">
        <w:rPr>
          <w:sz w:val="28"/>
          <w:szCs w:val="28"/>
        </w:rPr>
        <w:t>смотр-конкурс «Роль школьного музея в пропаганде педагогической</w:t>
      </w:r>
    </w:p>
    <w:p w:rsidR="0083739C" w:rsidRPr="00A71D8A" w:rsidRDefault="0083739C" w:rsidP="00FD1691">
      <w:pPr>
        <w:jc w:val="both"/>
        <w:rPr>
          <w:sz w:val="28"/>
          <w:szCs w:val="28"/>
        </w:rPr>
      </w:pPr>
      <w:r w:rsidRPr="00A71D8A">
        <w:rPr>
          <w:sz w:val="28"/>
          <w:szCs w:val="28"/>
        </w:rPr>
        <w:t>профессии»;</w:t>
      </w:r>
    </w:p>
    <w:p w:rsidR="0083739C" w:rsidRPr="00A71D8A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смотр-конкурс видеоклипов или слайд-фильмов «Школьный музей-</w:t>
      </w:r>
    </w:p>
    <w:p w:rsidR="0083739C" w:rsidRDefault="0083739C" w:rsidP="00FD1691">
      <w:pPr>
        <w:jc w:val="both"/>
        <w:rPr>
          <w:sz w:val="28"/>
          <w:szCs w:val="28"/>
        </w:rPr>
      </w:pPr>
      <w:r w:rsidRPr="00A71D8A">
        <w:rPr>
          <w:sz w:val="28"/>
          <w:szCs w:val="28"/>
        </w:rPr>
        <w:t>пропагандист профессии учителя»;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 w:rsidRPr="00A71D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1D8A">
        <w:rPr>
          <w:sz w:val="28"/>
          <w:szCs w:val="28"/>
        </w:rPr>
        <w:t>конкурс сочинений учащихся о про</w:t>
      </w:r>
      <w:r>
        <w:rPr>
          <w:sz w:val="28"/>
          <w:szCs w:val="28"/>
        </w:rPr>
        <w:t>фессии учителя, о своих педагогах</w:t>
      </w:r>
      <w:r w:rsidRPr="00A71D8A">
        <w:rPr>
          <w:sz w:val="28"/>
          <w:szCs w:val="28"/>
        </w:rPr>
        <w:t xml:space="preserve">, об учителях, награждённых ведомственными и </w:t>
      </w:r>
      <w:r>
        <w:rPr>
          <w:sz w:val="28"/>
          <w:szCs w:val="28"/>
        </w:rPr>
        <w:t>государств</w:t>
      </w:r>
      <w:r w:rsidRPr="00A71D8A">
        <w:rPr>
          <w:sz w:val="28"/>
          <w:szCs w:val="28"/>
        </w:rPr>
        <w:t>енными наградами.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работы ТМО Общероссийского Профсоюза образования, способствующим развитию учительского потенциала, является работа с молодыми педагогами. Эту работу в Тюменской области осуществляет Совет молодых педагогов, как постоянно действующее объединение при Тюменской межрегиональной организации Профсоюза.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2018 года в Тюменской области действует 4</w:t>
      </w:r>
      <w:r w:rsidRPr="00E16B24">
        <w:rPr>
          <w:sz w:val="28"/>
          <w:szCs w:val="28"/>
        </w:rPr>
        <w:t xml:space="preserve">6 городских и районных Советов молодых педагогов, в которых объединено более </w:t>
      </w:r>
      <w:r>
        <w:rPr>
          <w:sz w:val="28"/>
          <w:szCs w:val="28"/>
        </w:rPr>
        <w:t xml:space="preserve">2 тысяч </w:t>
      </w:r>
      <w:r w:rsidRPr="00E16B24">
        <w:rPr>
          <w:sz w:val="28"/>
          <w:szCs w:val="28"/>
        </w:rPr>
        <w:t>молодых специалистов системы образования.</w:t>
      </w:r>
    </w:p>
    <w:p w:rsidR="0083739C" w:rsidRPr="00726952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 xml:space="preserve">В 2017 году были проведены четыре Совета молодых педагогов: два - выездных и два - в режиме </w:t>
      </w:r>
      <w:proofErr w:type="spellStart"/>
      <w:r w:rsidRPr="00E16B24">
        <w:rPr>
          <w:sz w:val="28"/>
          <w:szCs w:val="28"/>
        </w:rPr>
        <w:t>он-лайн</w:t>
      </w:r>
      <w:proofErr w:type="spellEnd"/>
      <w:r w:rsidRPr="00E16B24">
        <w:rPr>
          <w:sz w:val="28"/>
          <w:szCs w:val="28"/>
        </w:rPr>
        <w:t>. Прошел трехдневный семинар в г.Тобольске и летний культурно-образовательный тур «Уроки истории» в г.Санкт-Петербурге и Ленинградской области. Традиционно</w:t>
      </w:r>
      <w:r>
        <w:rPr>
          <w:sz w:val="28"/>
          <w:szCs w:val="28"/>
        </w:rPr>
        <w:t xml:space="preserve"> молодые специалисты</w:t>
      </w:r>
      <w:r w:rsidRPr="00E16B24">
        <w:rPr>
          <w:sz w:val="28"/>
          <w:szCs w:val="28"/>
        </w:rPr>
        <w:t xml:space="preserve"> приняли участие в мероприятиях ЦС Профсоюза, Уральского федерального округа, Марийской республиканской организации Профсоюза, таких как: летняя педагогическая школа в Крыму, августовский слет молодых в Челябинской области</w:t>
      </w:r>
      <w:r w:rsidRPr="00726952">
        <w:rPr>
          <w:sz w:val="28"/>
          <w:szCs w:val="28"/>
        </w:rPr>
        <w:t xml:space="preserve">, «Таир» </w:t>
      </w:r>
      <w:r w:rsidRPr="00726952">
        <w:rPr>
          <w:b/>
          <w:i/>
          <w:sz w:val="28"/>
          <w:szCs w:val="28"/>
        </w:rPr>
        <w:t xml:space="preserve">в </w:t>
      </w:r>
      <w:r w:rsidR="00726952" w:rsidRPr="00726952">
        <w:rPr>
          <w:b/>
          <w:i/>
          <w:sz w:val="28"/>
          <w:szCs w:val="28"/>
        </w:rPr>
        <w:t>республике</w:t>
      </w:r>
      <w:r w:rsidRPr="00726952">
        <w:rPr>
          <w:b/>
          <w:i/>
          <w:sz w:val="28"/>
          <w:szCs w:val="28"/>
        </w:rPr>
        <w:t xml:space="preserve"> Марий-Эл.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>В 2017 году продолжили реализацию проектов: «Молодые - молодым» (молодежное наставничество), «Педагог года Тюменской области». Неделю молодых педагогов, которая традиционно проходит в период осенних каникул, открыли встречей выпускников вузов 2017 года, впервые приступивших к педагогической деятельности. На встрече присутствовало 157 молодых педагогов.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>Постоянное взаимодействие членов Совета и актива осуществляется через социальную сеть «</w:t>
      </w:r>
      <w:proofErr w:type="spellStart"/>
      <w:r w:rsidRPr="00E16B24">
        <w:rPr>
          <w:sz w:val="28"/>
          <w:szCs w:val="28"/>
        </w:rPr>
        <w:t>ВКонтакте</w:t>
      </w:r>
      <w:proofErr w:type="spellEnd"/>
      <w:r w:rsidRPr="00E16B24">
        <w:rPr>
          <w:sz w:val="28"/>
          <w:szCs w:val="28"/>
        </w:rPr>
        <w:t>», сайт ТМО Общероссийского Профсоюза образования (который в этом году был обновлен) и др.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>В работе с молодыми педагогами продолжается реализация идеи развития уровня общей культуры педагога, а вопросы имиджа педагогической профессии составляют основу информационной работы.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 xml:space="preserve">На всех массовых мероприятиях Совета, а также через Интернет-ресурсы прошло обсуждение и разъяснительная работа по основным положениям молодежной политики в Российской Федерации, основополагающих документов Министерства образования и науки </w:t>
      </w:r>
      <w:r>
        <w:rPr>
          <w:sz w:val="28"/>
          <w:szCs w:val="28"/>
        </w:rPr>
        <w:t>Российской Федерации</w:t>
      </w:r>
      <w:r w:rsidRPr="00E16B24">
        <w:rPr>
          <w:sz w:val="28"/>
          <w:szCs w:val="28"/>
        </w:rPr>
        <w:t xml:space="preserve"> таких</w:t>
      </w:r>
      <w:r>
        <w:rPr>
          <w:sz w:val="28"/>
          <w:szCs w:val="28"/>
        </w:rPr>
        <w:t>,</w:t>
      </w:r>
      <w:r w:rsidRPr="00E16B24">
        <w:rPr>
          <w:sz w:val="28"/>
          <w:szCs w:val="28"/>
        </w:rPr>
        <w:t xml:space="preserve"> как: национальная система учительского роста, профессиональный стандарт педагога, положение по аттестации и др.</w:t>
      </w:r>
    </w:p>
    <w:p w:rsidR="0083739C" w:rsidRPr="00E16B24" w:rsidRDefault="0083739C" w:rsidP="00FD1691">
      <w:pPr>
        <w:ind w:firstLine="708"/>
        <w:jc w:val="both"/>
        <w:rPr>
          <w:sz w:val="28"/>
          <w:szCs w:val="28"/>
        </w:rPr>
      </w:pPr>
      <w:r w:rsidRPr="00E16B24">
        <w:rPr>
          <w:sz w:val="28"/>
          <w:szCs w:val="28"/>
        </w:rPr>
        <w:t>Продолжена работа по социальной поддержке молодых педагогов. Специалисты аппарата ТМО Общероссийского Профсоюза образования провели мониторинг по обеспечению жильем педагогов и вышли с предложением к Губернатору области о внесении изменений в постановление Правительства Тюменской области по субсидиям для приобретения жилья, в части сокращения срока необходимого педагогического стажа с 10 лет до 5.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ТМО Общероссийского Профсоюза образования в 2017 году продолжила работу по привлечению студенческих коллективов в активную профсоюзную деятельность. Традиционно в области прошел конкурс «Студенческий лидер», конкурс на лучшую профгруппу. Представители Тюменского студенчества приняли участие в конкурсе на лучшую профгруппу в Уральском федеральном округе. Профгруппа индустриального университета заняла первое место.</w:t>
      </w:r>
    </w:p>
    <w:p w:rsidR="0083739C" w:rsidRDefault="0083739C" w:rsidP="00FD1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организаторов студенческих стипендиальных комиссий Уральского федерального округа был проведен на базе нашей организации семинар, в котором приняли участие более ста студентов. ТМО Общероссийского Профсоюза образования в отчетный период  продолжила выплачивать профсоюзную стипендию наиболее активным студентам.</w:t>
      </w:r>
      <w:r w:rsidRPr="001659E2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ТМО О</w:t>
      </w:r>
      <w:r w:rsidRPr="001659E2">
        <w:rPr>
          <w:sz w:val="28"/>
          <w:szCs w:val="28"/>
        </w:rPr>
        <w:t xml:space="preserve">бщероссийского Профсоюза образования было израсходовано </w:t>
      </w:r>
      <w:r>
        <w:rPr>
          <w:sz w:val="28"/>
          <w:szCs w:val="28"/>
        </w:rPr>
        <w:t>почти 6,9%</w:t>
      </w:r>
      <w:r w:rsidRPr="001659E2">
        <w:rPr>
          <w:sz w:val="28"/>
          <w:szCs w:val="28"/>
        </w:rPr>
        <w:t xml:space="preserve"> для работы с молодыми членами Профсоюза.</w:t>
      </w:r>
    </w:p>
    <w:p w:rsidR="0083739C" w:rsidRDefault="0083739C" w:rsidP="00FD1691">
      <w:pPr>
        <w:jc w:val="both"/>
        <w:rPr>
          <w:sz w:val="28"/>
          <w:szCs w:val="28"/>
        </w:rPr>
      </w:pP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  <w:r w:rsidRPr="001659E2">
        <w:rPr>
          <w:b/>
          <w:sz w:val="28"/>
          <w:szCs w:val="28"/>
        </w:rPr>
        <w:t>Обеспечение безопасных и комфортных условий труда</w:t>
      </w: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охраны труда профсоюзными организациями всех уровней решаются совместно с социальными партнерами.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учреждений разработаны и утверждены по согласованию с профкомами Положения об управлении охраной труда. Мониторинг, проведенный ТМО Общероссийского Профсоюза образования в 2017 году, показал, что представители первичных профсоюзных организаций введены в состав комиссии по специальной оценке условий труда. Статус профсоюзного представителя подтверждается протоколом заседания выборного органа первичной профсоюзной организации. В коллективных договорах предусмотрено финансирование мероприятий по охране труда. Представители профсоюзных организаций принимают участие в приемке образовательных учреждений к началу нового учебного года.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Выборные органы первичных профсоюзных организаций осуществляют постоянный контроль за соблюдением работодателями теплового режима, требований к уровню освещенности на рабочих местах.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ТМО Общероссийского Профсоюза образования в ноябре 2017 года организовала обучение уполномоченных по охране труда   в Курганском учебном центре. Уполномоченные по охране труда г. Сургута прошли обучения в научно-исследовательском институте безопасности жизнедеятельности в городе Тюмени.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 xml:space="preserve">На юге Тюменской области проводилось обучение по охране труда через ТОГИРРО, приглашали специалистов региональных и муниципальных органов </w:t>
      </w:r>
      <w:r>
        <w:rPr>
          <w:sz w:val="28"/>
          <w:szCs w:val="28"/>
        </w:rPr>
        <w:t>образования</w:t>
      </w:r>
      <w:r w:rsidRPr="00AD08C9">
        <w:rPr>
          <w:sz w:val="28"/>
          <w:szCs w:val="28"/>
        </w:rPr>
        <w:t>, израсходовано на</w:t>
      </w:r>
      <w:r>
        <w:rPr>
          <w:sz w:val="28"/>
          <w:szCs w:val="28"/>
        </w:rPr>
        <w:t xml:space="preserve"> обучение по охране труда 33007, </w:t>
      </w:r>
      <w:r w:rsidRPr="00AD08C9">
        <w:rPr>
          <w:sz w:val="28"/>
          <w:szCs w:val="28"/>
        </w:rPr>
        <w:t>2 тысяч рублей.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В Ханты-Мансийском автономном округе за 2017 год обучено по охране труда более 1000 человек (г.г. Ханты-Мансийск, Сургут, Нижневартовск, Когалым, а также Кондинский и Советский муниципальные районы), израсходовано на эти цели 8544,8 тысяч рублей.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15 февраля 2017 года Ханты-Мансийским окружкомом организована и проведена видеоконференция по вопросам охраны труда и созданию здоровых и безопасных условий труда работников образовательных учреждений.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В ЯНАО на обучение по охране труда израсходовано 1211,0 тысяч рублей.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 xml:space="preserve">Профсоюзный актив г. Тюмени и </w:t>
      </w:r>
      <w:proofErr w:type="spellStart"/>
      <w:r w:rsidRPr="00AD08C9">
        <w:rPr>
          <w:sz w:val="28"/>
          <w:szCs w:val="28"/>
        </w:rPr>
        <w:t>Вагайского</w:t>
      </w:r>
      <w:proofErr w:type="spellEnd"/>
      <w:r w:rsidRPr="00AD08C9">
        <w:rPr>
          <w:sz w:val="28"/>
          <w:szCs w:val="28"/>
        </w:rPr>
        <w:t xml:space="preserve"> района активно участвовали в Днях Профсоюза, проведенных специалистами Тюменского облсовпрофа, где рассматривались вопросы условий и охраны труда, в том числе нормативная основа проведения специальной оценки условий труда и участия в ней представителей первичных профсоюзных организаций.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Местные и первичные организации Профсоюза участвовали в организации и проведении ежегодных мероприятий, посвященных Всемирному дню охраны труда, в рамках к</w:t>
      </w:r>
      <w:r>
        <w:rPr>
          <w:sz w:val="28"/>
          <w:szCs w:val="28"/>
        </w:rPr>
        <w:t xml:space="preserve">оторого организованы  </w:t>
      </w:r>
    </w:p>
    <w:p w:rsidR="0083739C" w:rsidRDefault="0083739C" w:rsidP="002B67F6">
      <w:pPr>
        <w:numPr>
          <w:ilvl w:val="0"/>
          <w:numId w:val="1"/>
        </w:numPr>
        <w:jc w:val="both"/>
        <w:rPr>
          <w:sz w:val="28"/>
          <w:szCs w:val="28"/>
        </w:rPr>
      </w:pPr>
      <w:r w:rsidRPr="00AD08C9">
        <w:rPr>
          <w:sz w:val="28"/>
          <w:szCs w:val="28"/>
        </w:rPr>
        <w:t>круглые столы, совещания в педагогических коллективах «Выполнен</w:t>
      </w:r>
      <w:r>
        <w:rPr>
          <w:sz w:val="28"/>
          <w:szCs w:val="28"/>
        </w:rPr>
        <w:t>ие мероприятий по охране труда»;</w:t>
      </w:r>
    </w:p>
    <w:p w:rsidR="0083739C" w:rsidRDefault="0083739C" w:rsidP="002B67F6">
      <w:pPr>
        <w:numPr>
          <w:ilvl w:val="0"/>
          <w:numId w:val="1"/>
        </w:numPr>
        <w:jc w:val="both"/>
        <w:rPr>
          <w:sz w:val="28"/>
          <w:szCs w:val="28"/>
        </w:rPr>
      </w:pPr>
      <w:r w:rsidRPr="00AD08C9">
        <w:rPr>
          <w:sz w:val="28"/>
          <w:szCs w:val="28"/>
        </w:rPr>
        <w:t xml:space="preserve"> проверки «Санитарное и техническое состояние кабинетов, спорт</w:t>
      </w:r>
      <w:r>
        <w:rPr>
          <w:sz w:val="28"/>
          <w:szCs w:val="28"/>
        </w:rPr>
        <w:t>ивного зала, школьных столовых»;</w:t>
      </w:r>
    </w:p>
    <w:p w:rsidR="0083739C" w:rsidRPr="00AD08C9" w:rsidRDefault="0083739C" w:rsidP="002B67F6">
      <w:pPr>
        <w:numPr>
          <w:ilvl w:val="0"/>
          <w:numId w:val="1"/>
        </w:numPr>
        <w:jc w:val="both"/>
        <w:rPr>
          <w:sz w:val="28"/>
          <w:szCs w:val="28"/>
        </w:rPr>
      </w:pPr>
      <w:r w:rsidRPr="00AD08C9">
        <w:rPr>
          <w:sz w:val="28"/>
          <w:szCs w:val="28"/>
        </w:rPr>
        <w:t xml:space="preserve"> обновление материала в профсоюзном уголке по охране труда, выпускались информационные листки, профсоюзные вестники.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Так, Тобольской районной организацией проведена акция в рамках Всемирного дня охраны труда, в ходе которой обращалось внимание на наличие и правильность ведения документации по охране труда, выплаты компенсаций за вредные условия труда, своевременность проведения инструктажей, наличие инструкций по охране труда, обеспечение спецодеждой и др.</w:t>
      </w:r>
    </w:p>
    <w:p w:rsidR="0083739C" w:rsidRPr="00AD08C9" w:rsidRDefault="0083739C" w:rsidP="00FD1691">
      <w:pPr>
        <w:ind w:firstLine="708"/>
        <w:jc w:val="both"/>
        <w:rPr>
          <w:sz w:val="28"/>
          <w:szCs w:val="28"/>
        </w:rPr>
      </w:pPr>
      <w:r w:rsidRPr="00AD08C9">
        <w:rPr>
          <w:sz w:val="28"/>
          <w:szCs w:val="28"/>
        </w:rPr>
        <w:t>Во многих местных организациях Профсоюза проведены семинары по теме: «Специальная оценка труда в ОУ», вопросы охраны труда обсуждаются на заседаниях президиумов, комитетов.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proofErr w:type="spellStart"/>
      <w:r w:rsidRPr="00AD08C9">
        <w:rPr>
          <w:sz w:val="28"/>
          <w:szCs w:val="28"/>
        </w:rPr>
        <w:t>Ялуторовская</w:t>
      </w:r>
      <w:proofErr w:type="spellEnd"/>
      <w:r w:rsidRPr="00AD08C9">
        <w:rPr>
          <w:sz w:val="28"/>
          <w:szCs w:val="28"/>
        </w:rPr>
        <w:t xml:space="preserve"> районная организация большое внимание уделяет вопросам изучения, обобщения и распространения опыта в области охраны труда, систематически разрабатывается и направляется во все ОУ информация в форме презентаци</w:t>
      </w:r>
      <w:r>
        <w:rPr>
          <w:sz w:val="28"/>
          <w:szCs w:val="28"/>
        </w:rPr>
        <w:t>и</w:t>
      </w:r>
      <w:r w:rsidRPr="00AD08C9">
        <w:rPr>
          <w:sz w:val="28"/>
          <w:szCs w:val="28"/>
        </w:rPr>
        <w:t xml:space="preserve"> «Уполномоченные лица Профсоюза по охране труда — главное звено общественного контроля за охраной труда в организации», Памяток руководителям, внештатным техническим инспекторам труда (например, «О новом порядке прохождения предварительных и периодических медосмотров», «Электробезопасность в образовательных организациях» и др.).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декабре 2017 года специалистами ТМО Общероссийского Профсоюза образования разработан и издан информационно-методический бюллетень «Специалист по охране труда и уполномоченный по охране труда: общее и различие», который был роздан членам президиума ТМО Общероссийского Профсоюза образования и направлен председателям местных организаций Профсоюза для использования в своей деятельности и деятельности первичных профсоюзных организаций.</w:t>
      </w:r>
      <w:r>
        <w:rPr>
          <w:sz w:val="28"/>
          <w:szCs w:val="28"/>
        </w:rPr>
        <w:tab/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Межрегиональная организация Профсоюза в 2017 году продолжила организацию оздоровления членов Профсоюза. В течение года более 1,5 тысяч членов Профсоюза отдохнули и пролечились в санаториях и базах отдыха по путевкам со скидкой от 20% до 50%, а  тысяча работников была оздоровлена по путевкам, приобретенным полностью за счет профсоюзного бюджета либо средств социальных партнеров.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ТМО Общероссийского Профсоюза образования заключала договоры со скидкой от 10% до 25% со здравницами юга Тюменской области, Крыма и Адлера.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прошла областная Спартакиада по двенадцати видам спорта среди педагогических коллективов общего, профессионального и высшего образования.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  <w:r w:rsidRPr="00ED4700">
        <w:rPr>
          <w:b/>
          <w:sz w:val="28"/>
          <w:szCs w:val="28"/>
        </w:rPr>
        <w:t>Информационная работа</w:t>
      </w: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Программой развития деятельности Профсоюза одним из важнейших стратегических целей развития Профсоюза является его организационное, кадровое и финансовое укрепление, повышение профессионализма кадров и актива, совершенствование информационной  составляющей уставной деятельности. Поставлена задача последовательно развивать информационную работу, опираясь на современные формы и методы связей с общественностью и новейшие информационно-коммуникационные технологии.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этих целей 2017 год был объявлен «Годом профсоюзного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-движения». 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удалось в 2017 году? Проведен мониторинг информационных ресурсов местных и  первичных профсоюзных организаций, продолжен конкурс на лучший сайт территориальной организации. ТМО Общероссийского Профсоюза образования  полностью обновила свой сайт.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информирования членов Профсоюза активнее стали использовать группы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  <w:lang w:val="en-US"/>
        </w:rPr>
        <w:t>Facebook</w:t>
      </w:r>
      <w:r>
        <w:rPr>
          <w:sz w:val="28"/>
          <w:szCs w:val="28"/>
        </w:rPr>
        <w:t>. Продолжили сотрудничество с региональными и местными СМИ, журналом «Сибирское богатство», газетой «Мой Профсоюз».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обучения членов Профсоюза постоянно используем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онлайн-совещания</w:t>
      </w:r>
      <w:proofErr w:type="spellEnd"/>
      <w:r>
        <w:rPr>
          <w:sz w:val="28"/>
          <w:szCs w:val="28"/>
        </w:rPr>
        <w:t xml:space="preserve">, селекторные совещания. Приняли участие во всероссийских интернет-акциях «Я в Профсоюзе», в конкурсе «На лучшую публикацию в газете «Мой Профсоюз», подготовили видеоролик для </w:t>
      </w:r>
      <w:proofErr w:type="spellStart"/>
      <w:r>
        <w:rPr>
          <w:sz w:val="28"/>
          <w:szCs w:val="28"/>
        </w:rPr>
        <w:t>видеожурнала</w:t>
      </w:r>
      <w:proofErr w:type="spellEnd"/>
      <w:r>
        <w:rPr>
          <w:sz w:val="28"/>
          <w:szCs w:val="28"/>
        </w:rPr>
        <w:t xml:space="preserve"> «Вместе».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 значительно увеличено количество актуальных профсоюзных новостей и на сайте, и в группах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  <w:r w:rsidRPr="0051661A">
        <w:rPr>
          <w:b/>
          <w:sz w:val="28"/>
          <w:szCs w:val="28"/>
        </w:rPr>
        <w:t>Развитие профсоюзного образования</w:t>
      </w:r>
      <w:r>
        <w:rPr>
          <w:b/>
          <w:sz w:val="28"/>
          <w:szCs w:val="28"/>
        </w:rPr>
        <w:t xml:space="preserve"> </w:t>
      </w:r>
      <w:r w:rsidRPr="0051661A">
        <w:rPr>
          <w:b/>
          <w:sz w:val="28"/>
          <w:szCs w:val="28"/>
        </w:rPr>
        <w:t xml:space="preserve">и сохранение </w:t>
      </w: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  <w:r w:rsidRPr="0051661A">
        <w:rPr>
          <w:b/>
          <w:sz w:val="28"/>
          <w:szCs w:val="28"/>
        </w:rPr>
        <w:t>профсоюзного членства</w:t>
      </w:r>
    </w:p>
    <w:p w:rsidR="0083739C" w:rsidRDefault="0083739C" w:rsidP="00FD1691">
      <w:pPr>
        <w:ind w:firstLine="708"/>
        <w:jc w:val="center"/>
        <w:rPr>
          <w:b/>
          <w:sz w:val="28"/>
          <w:szCs w:val="28"/>
        </w:rPr>
      </w:pP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постоянная информированность профактива в 2017 году была первоочередной задачей ТМО Профсоюза. На первое января в штате ТМО Профсоюза работает 104 профсоюзных работника, на общественных началах 12344 человека.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актив принял участие во всех семинарах и курсах, проводимых ЦС Профсоюза, продолжила работу областная школа профсоюзного актива. В 2017 году практиковались выездные семинары, дни Профсоюза в местных профсоюзных организациях. Всего в 2017 году обучение прошли более 600 человек. На эти цели из средств профсоюзного бюджета было израсходовано 4,9%.</w:t>
      </w:r>
    </w:p>
    <w:p w:rsidR="0083739C" w:rsidRPr="004A6EB0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>По состоянию на 1 января 2018 года в структуре Тюменско</w:t>
      </w:r>
      <w:r>
        <w:rPr>
          <w:sz w:val="28"/>
          <w:szCs w:val="28"/>
        </w:rPr>
        <w:t xml:space="preserve">й </w:t>
      </w:r>
      <w:r w:rsidRPr="004A6EB0">
        <w:rPr>
          <w:sz w:val="28"/>
          <w:szCs w:val="28"/>
        </w:rPr>
        <w:t>межрегиональной организации Профсоюза изменений по сравнению</w:t>
      </w:r>
      <w:r>
        <w:rPr>
          <w:sz w:val="28"/>
          <w:szCs w:val="28"/>
        </w:rPr>
        <w:t xml:space="preserve"> </w:t>
      </w:r>
      <w:r w:rsidRPr="004A6EB0">
        <w:rPr>
          <w:sz w:val="28"/>
          <w:szCs w:val="28"/>
        </w:rPr>
        <w:t>прошлым годом не произошло. В соста</w:t>
      </w:r>
      <w:r>
        <w:rPr>
          <w:sz w:val="28"/>
          <w:szCs w:val="28"/>
        </w:rPr>
        <w:t>ве 2 окружные организации: Ханты-</w:t>
      </w:r>
      <w:r w:rsidRPr="004A6EB0">
        <w:rPr>
          <w:sz w:val="28"/>
          <w:szCs w:val="28"/>
        </w:rPr>
        <w:t>Мансийская и Ямало-Ненецкая. На т</w:t>
      </w:r>
      <w:r>
        <w:rPr>
          <w:sz w:val="28"/>
          <w:szCs w:val="28"/>
        </w:rPr>
        <w:t xml:space="preserve">ерритории Тюменской области из 61 </w:t>
      </w:r>
      <w:r w:rsidRPr="004A6EB0">
        <w:rPr>
          <w:sz w:val="28"/>
          <w:szCs w:val="28"/>
        </w:rPr>
        <w:t>муниципальных образований работает 58 местных организаций Профсоюз</w:t>
      </w:r>
      <w:r>
        <w:rPr>
          <w:sz w:val="28"/>
          <w:szCs w:val="28"/>
        </w:rPr>
        <w:t xml:space="preserve">а. </w:t>
      </w:r>
      <w:r w:rsidRPr="004A6EB0">
        <w:rPr>
          <w:sz w:val="28"/>
          <w:szCs w:val="28"/>
        </w:rPr>
        <w:t>Не созданы местные организаци</w:t>
      </w:r>
      <w:r>
        <w:rPr>
          <w:sz w:val="28"/>
          <w:szCs w:val="28"/>
        </w:rPr>
        <w:t xml:space="preserve">и на территории 3-х муниципальных </w:t>
      </w:r>
      <w:r w:rsidRPr="004A6EB0">
        <w:rPr>
          <w:sz w:val="28"/>
          <w:szCs w:val="28"/>
        </w:rPr>
        <w:t>образованиях в городах Новый Уренгой, Радужный, Югорск.</w:t>
      </w:r>
    </w:p>
    <w:p w:rsidR="0083739C" w:rsidRPr="004A6EB0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>Из 1332 образовательных организаций отрасли в 1241 созданы и работа</w:t>
      </w:r>
      <w:r>
        <w:rPr>
          <w:sz w:val="28"/>
          <w:szCs w:val="28"/>
        </w:rPr>
        <w:t>ют</w:t>
      </w:r>
      <w:r w:rsidRPr="004A6EB0">
        <w:rPr>
          <w:sz w:val="28"/>
          <w:szCs w:val="28"/>
        </w:rPr>
        <w:t xml:space="preserve"> первичные профсоюзные </w:t>
      </w:r>
      <w:r w:rsidRPr="00B6168A">
        <w:rPr>
          <w:sz w:val="28"/>
          <w:szCs w:val="28"/>
        </w:rPr>
        <w:t>организации,</w:t>
      </w:r>
      <w:r w:rsidRPr="004A6EB0">
        <w:rPr>
          <w:sz w:val="28"/>
          <w:szCs w:val="28"/>
        </w:rPr>
        <w:t xml:space="preserve"> что составляет 93,2 % от обще</w:t>
      </w:r>
      <w:r>
        <w:rPr>
          <w:sz w:val="28"/>
          <w:szCs w:val="28"/>
        </w:rPr>
        <w:t>го</w:t>
      </w:r>
      <w:r w:rsidRPr="004A6EB0">
        <w:rPr>
          <w:sz w:val="28"/>
          <w:szCs w:val="28"/>
        </w:rPr>
        <w:t xml:space="preserve"> количества организаций. Резервом для развития профсоюзной структуры</w:t>
      </w:r>
      <w:r>
        <w:rPr>
          <w:sz w:val="28"/>
          <w:szCs w:val="28"/>
        </w:rPr>
        <w:t>,</w:t>
      </w:r>
      <w:r w:rsidRPr="004A6EB0">
        <w:rPr>
          <w:sz w:val="28"/>
          <w:szCs w:val="28"/>
        </w:rPr>
        <w:t xml:space="preserve"> расширения профсоюзного членства я</w:t>
      </w:r>
      <w:r>
        <w:rPr>
          <w:sz w:val="28"/>
          <w:szCs w:val="28"/>
        </w:rPr>
        <w:t>вляются около 100 образовательных</w:t>
      </w:r>
      <w:r w:rsidRPr="004A6EB0">
        <w:rPr>
          <w:sz w:val="28"/>
          <w:szCs w:val="28"/>
        </w:rPr>
        <w:t xml:space="preserve"> организаций, основную долю составляют общеобразовательные организации</w:t>
      </w:r>
      <w:r>
        <w:rPr>
          <w:sz w:val="28"/>
          <w:szCs w:val="28"/>
        </w:rPr>
        <w:t>,</w:t>
      </w:r>
      <w:r w:rsidRPr="004A6EB0">
        <w:rPr>
          <w:sz w:val="28"/>
          <w:szCs w:val="28"/>
        </w:rPr>
        <w:t xml:space="preserve"> дошкольные образовательные орган</w:t>
      </w:r>
      <w:r>
        <w:rPr>
          <w:sz w:val="28"/>
          <w:szCs w:val="28"/>
        </w:rPr>
        <w:t>изации, в которых нет профсоюзных</w:t>
      </w:r>
      <w:r w:rsidRPr="004A6EB0">
        <w:rPr>
          <w:sz w:val="28"/>
          <w:szCs w:val="28"/>
        </w:rPr>
        <w:t xml:space="preserve"> </w:t>
      </w:r>
      <w:r w:rsidRPr="00B6168A">
        <w:rPr>
          <w:sz w:val="28"/>
          <w:szCs w:val="28"/>
        </w:rPr>
        <w:t>организаций.</w:t>
      </w:r>
      <w:r w:rsidRPr="004A6EB0">
        <w:rPr>
          <w:sz w:val="28"/>
          <w:szCs w:val="28"/>
        </w:rPr>
        <w:t xml:space="preserve"> Количество первичных профсоюзных организаций по сравнени</w:t>
      </w:r>
      <w:r>
        <w:rPr>
          <w:sz w:val="28"/>
          <w:szCs w:val="28"/>
        </w:rPr>
        <w:t>ю</w:t>
      </w:r>
      <w:r w:rsidRPr="004A6EB0">
        <w:rPr>
          <w:sz w:val="28"/>
          <w:szCs w:val="28"/>
        </w:rPr>
        <w:t xml:space="preserve"> с 2016 годом уменьшилось на одну единицу.</w:t>
      </w:r>
    </w:p>
    <w:p w:rsidR="0083739C" w:rsidRPr="004A6EB0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>В результате работы по мотивации пр</w:t>
      </w:r>
      <w:r>
        <w:rPr>
          <w:sz w:val="28"/>
          <w:szCs w:val="28"/>
        </w:rPr>
        <w:t>офсоюзного членства ( а этот вопрос</w:t>
      </w:r>
      <w:r w:rsidRPr="004A6EB0">
        <w:rPr>
          <w:sz w:val="28"/>
          <w:szCs w:val="28"/>
        </w:rPr>
        <w:t xml:space="preserve"> неоднократно рассматривался на заседаниях выборных органов все</w:t>
      </w:r>
      <w:r>
        <w:rPr>
          <w:sz w:val="28"/>
          <w:szCs w:val="28"/>
        </w:rPr>
        <w:t>й</w:t>
      </w:r>
      <w:r w:rsidRPr="004A6EB0">
        <w:rPr>
          <w:sz w:val="28"/>
          <w:szCs w:val="28"/>
        </w:rPr>
        <w:t xml:space="preserve"> структуры Тюменской межрегиональной орг</w:t>
      </w:r>
      <w:r>
        <w:rPr>
          <w:sz w:val="28"/>
          <w:szCs w:val="28"/>
        </w:rPr>
        <w:t xml:space="preserve">анизации) за 2017 год создано 48 </w:t>
      </w:r>
      <w:r w:rsidRPr="004A6EB0">
        <w:rPr>
          <w:sz w:val="28"/>
          <w:szCs w:val="28"/>
        </w:rPr>
        <w:t>ППО в Ямало-Ненецком, Ханты-Мансийском автономных округах и г.</w:t>
      </w:r>
      <w:r>
        <w:rPr>
          <w:sz w:val="28"/>
          <w:szCs w:val="28"/>
        </w:rPr>
        <w:t xml:space="preserve"> </w:t>
      </w:r>
      <w:r w:rsidRPr="004A6EB0">
        <w:rPr>
          <w:sz w:val="28"/>
          <w:szCs w:val="28"/>
        </w:rPr>
        <w:t>Тюмен</w:t>
      </w:r>
      <w:r>
        <w:rPr>
          <w:sz w:val="28"/>
          <w:szCs w:val="28"/>
        </w:rPr>
        <w:t>и.</w:t>
      </w:r>
      <w:r w:rsidRPr="004A6EB0">
        <w:rPr>
          <w:sz w:val="28"/>
          <w:szCs w:val="28"/>
        </w:rPr>
        <w:t xml:space="preserve"> Но процесс реорганизации образовательных организаций продолжается. И</w:t>
      </w:r>
      <w:r>
        <w:rPr>
          <w:sz w:val="28"/>
          <w:szCs w:val="28"/>
        </w:rPr>
        <w:t xml:space="preserve"> как</w:t>
      </w:r>
      <w:r w:rsidRPr="004A6EB0">
        <w:rPr>
          <w:sz w:val="28"/>
          <w:szCs w:val="28"/>
        </w:rPr>
        <w:t xml:space="preserve"> итог</w:t>
      </w:r>
      <w:r>
        <w:rPr>
          <w:sz w:val="28"/>
          <w:szCs w:val="28"/>
        </w:rPr>
        <w:t xml:space="preserve"> –</w:t>
      </w:r>
      <w:r w:rsidRPr="004A6EB0">
        <w:rPr>
          <w:sz w:val="28"/>
          <w:szCs w:val="28"/>
        </w:rPr>
        <w:t xml:space="preserve"> количество первичных профсоюзны</w:t>
      </w:r>
      <w:r>
        <w:rPr>
          <w:sz w:val="28"/>
          <w:szCs w:val="28"/>
        </w:rPr>
        <w:t>х организаций по сравнению с 2016</w:t>
      </w:r>
      <w:r w:rsidRPr="004A6EB0">
        <w:rPr>
          <w:sz w:val="28"/>
          <w:szCs w:val="28"/>
        </w:rPr>
        <w:t xml:space="preserve"> годом уменьшилось на 1 единицу</w:t>
      </w:r>
      <w:r>
        <w:rPr>
          <w:sz w:val="28"/>
          <w:szCs w:val="28"/>
        </w:rPr>
        <w:t>.</w:t>
      </w:r>
      <w:r w:rsidRPr="004A6EB0">
        <w:rPr>
          <w:sz w:val="28"/>
          <w:szCs w:val="28"/>
        </w:rPr>
        <w:t xml:space="preserve"> </w:t>
      </w:r>
    </w:p>
    <w:p w:rsidR="0083739C" w:rsidRPr="004A6EB0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>В 2017 году уменьшилась численн</w:t>
      </w:r>
      <w:r>
        <w:rPr>
          <w:sz w:val="28"/>
          <w:szCs w:val="28"/>
        </w:rPr>
        <w:t>ость работников в образовательных</w:t>
      </w:r>
      <w:r w:rsidRPr="004A6EB0">
        <w:rPr>
          <w:sz w:val="28"/>
          <w:szCs w:val="28"/>
        </w:rPr>
        <w:t xml:space="preserve"> организациях на 1103 человек</w:t>
      </w:r>
      <w:r>
        <w:rPr>
          <w:sz w:val="28"/>
          <w:szCs w:val="28"/>
        </w:rPr>
        <w:t xml:space="preserve">а и как результат – произошло общее </w:t>
      </w:r>
      <w:r w:rsidRPr="004A6EB0">
        <w:rPr>
          <w:sz w:val="28"/>
          <w:szCs w:val="28"/>
        </w:rPr>
        <w:t xml:space="preserve"> уменьшение численности членов Профсоюза на 856 человек.</w:t>
      </w:r>
    </w:p>
    <w:p w:rsidR="0083739C" w:rsidRPr="004A6EB0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>Всего за 2017 году принято в Профсоюз</w:t>
      </w:r>
      <w:r>
        <w:rPr>
          <w:sz w:val="28"/>
          <w:szCs w:val="28"/>
        </w:rPr>
        <w:t xml:space="preserve"> 1600 человек. В составе принятых</w:t>
      </w:r>
      <w:r w:rsidRPr="004A6EB0">
        <w:rPr>
          <w:sz w:val="28"/>
          <w:szCs w:val="28"/>
        </w:rPr>
        <w:t xml:space="preserve"> в Профсоюз 37% - студенты</w:t>
      </w:r>
      <w:r>
        <w:rPr>
          <w:sz w:val="28"/>
          <w:szCs w:val="28"/>
        </w:rPr>
        <w:t xml:space="preserve"> первых курсов учреждений высшего</w:t>
      </w:r>
      <w:r w:rsidRPr="004A6EB0">
        <w:rPr>
          <w:sz w:val="28"/>
          <w:szCs w:val="28"/>
        </w:rPr>
        <w:t xml:space="preserve"> образования. Выбыло из Профсоюза 2456 ч</w:t>
      </w:r>
      <w:r>
        <w:rPr>
          <w:sz w:val="28"/>
          <w:szCs w:val="28"/>
        </w:rPr>
        <w:t>еловек, в том числе 2100 (85,5°%)</w:t>
      </w:r>
      <w:r w:rsidRPr="004A6EB0">
        <w:rPr>
          <w:sz w:val="28"/>
          <w:szCs w:val="28"/>
        </w:rPr>
        <w:t xml:space="preserve"> студентов с завершением обучения в ВУЗе.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 w:rsidRPr="004A6EB0">
        <w:rPr>
          <w:sz w:val="28"/>
          <w:szCs w:val="28"/>
        </w:rPr>
        <w:t xml:space="preserve">Охват профсоюзным членством </w:t>
      </w:r>
      <w:r>
        <w:rPr>
          <w:sz w:val="28"/>
          <w:szCs w:val="28"/>
        </w:rPr>
        <w:t>среди работающих остался на уроне</w:t>
      </w:r>
      <w:r w:rsidRPr="004A6EB0">
        <w:rPr>
          <w:sz w:val="28"/>
          <w:szCs w:val="28"/>
        </w:rPr>
        <w:t xml:space="preserve"> прошлого года и составляет 69,9%. </w:t>
      </w:r>
      <w:r>
        <w:rPr>
          <w:sz w:val="28"/>
          <w:szCs w:val="28"/>
        </w:rPr>
        <w:t>В профсоюзных организациях Ханты-</w:t>
      </w:r>
      <w:r w:rsidRPr="004A6EB0">
        <w:rPr>
          <w:sz w:val="28"/>
          <w:szCs w:val="28"/>
        </w:rPr>
        <w:t xml:space="preserve"> Мансийского автономного округа этот показатель выше областного</w:t>
      </w:r>
      <w:r>
        <w:rPr>
          <w:sz w:val="28"/>
          <w:szCs w:val="28"/>
        </w:rPr>
        <w:t xml:space="preserve"> и</w:t>
      </w:r>
      <w:r w:rsidRPr="004A6EB0">
        <w:rPr>
          <w:sz w:val="28"/>
          <w:szCs w:val="28"/>
        </w:rPr>
        <w:t xml:space="preserve"> составляет - 77,0%. Высокий охват в </w:t>
      </w:r>
      <w:proofErr w:type="spellStart"/>
      <w:r w:rsidRPr="004A6EB0">
        <w:rPr>
          <w:sz w:val="28"/>
          <w:szCs w:val="28"/>
        </w:rPr>
        <w:t>Голышмановской</w:t>
      </w:r>
      <w:proofErr w:type="spellEnd"/>
      <w:r w:rsidRPr="004A6EB0">
        <w:rPr>
          <w:sz w:val="28"/>
          <w:szCs w:val="28"/>
        </w:rPr>
        <w:t xml:space="preserve"> (80,0%), </w:t>
      </w:r>
      <w:proofErr w:type="spellStart"/>
      <w:r w:rsidRPr="004A6EB0">
        <w:rPr>
          <w:sz w:val="28"/>
          <w:szCs w:val="28"/>
        </w:rPr>
        <w:t>Ишим</w:t>
      </w:r>
      <w:r>
        <w:rPr>
          <w:sz w:val="28"/>
          <w:szCs w:val="28"/>
        </w:rPr>
        <w:t>ской</w:t>
      </w:r>
      <w:proofErr w:type="spellEnd"/>
      <w:r w:rsidRPr="004A6EB0">
        <w:rPr>
          <w:sz w:val="28"/>
          <w:szCs w:val="28"/>
        </w:rPr>
        <w:t xml:space="preserve"> (87,1%), </w:t>
      </w:r>
      <w:proofErr w:type="spellStart"/>
      <w:r w:rsidRPr="004A6EB0">
        <w:rPr>
          <w:sz w:val="28"/>
          <w:szCs w:val="28"/>
        </w:rPr>
        <w:t>Нижнетавдинской</w:t>
      </w:r>
      <w:proofErr w:type="spellEnd"/>
      <w:r w:rsidRPr="004A6EB0">
        <w:rPr>
          <w:sz w:val="28"/>
          <w:szCs w:val="28"/>
        </w:rPr>
        <w:t xml:space="preserve"> (91,7%), </w:t>
      </w:r>
      <w:proofErr w:type="spellStart"/>
      <w:r w:rsidRPr="004A6EB0">
        <w:rPr>
          <w:sz w:val="28"/>
          <w:szCs w:val="28"/>
        </w:rPr>
        <w:t>Нефтеюганс</w:t>
      </w:r>
      <w:r>
        <w:rPr>
          <w:sz w:val="28"/>
          <w:szCs w:val="28"/>
        </w:rPr>
        <w:t>кой</w:t>
      </w:r>
      <w:proofErr w:type="spellEnd"/>
      <w:r>
        <w:rPr>
          <w:sz w:val="28"/>
          <w:szCs w:val="28"/>
        </w:rPr>
        <w:t xml:space="preserve"> (98,2%), Березовской (85,4°%)</w:t>
      </w:r>
      <w:r w:rsidRPr="004A6EB0">
        <w:rPr>
          <w:sz w:val="28"/>
          <w:szCs w:val="28"/>
        </w:rPr>
        <w:t xml:space="preserve"> районных организациях, в городах К</w:t>
      </w:r>
      <w:r>
        <w:rPr>
          <w:sz w:val="28"/>
          <w:szCs w:val="28"/>
        </w:rPr>
        <w:t>огалым (97,8%), Сургут (91,3°%),  Нижневартовск (90,25), Пыть-Ях</w:t>
      </w:r>
      <w:r w:rsidRPr="004A6EB0">
        <w:rPr>
          <w:sz w:val="28"/>
          <w:szCs w:val="28"/>
        </w:rPr>
        <w:t xml:space="preserve"> (8</w:t>
      </w:r>
      <w:r>
        <w:rPr>
          <w:sz w:val="28"/>
          <w:szCs w:val="28"/>
        </w:rPr>
        <w:t>1,2%), Нефтеюганск</w:t>
      </w:r>
      <w:r w:rsidRPr="004A6EB0">
        <w:rPr>
          <w:sz w:val="28"/>
          <w:szCs w:val="28"/>
        </w:rPr>
        <w:t xml:space="preserve"> (83,4%).</w:t>
      </w:r>
      <w:r>
        <w:rPr>
          <w:sz w:val="28"/>
          <w:szCs w:val="28"/>
        </w:rPr>
        <w:t xml:space="preserve"> В</w:t>
      </w:r>
      <w:r w:rsidRPr="004A6EB0">
        <w:rPr>
          <w:sz w:val="28"/>
          <w:szCs w:val="28"/>
        </w:rPr>
        <w:t xml:space="preserve"> профсоюзной организации Тюменского техникума индустрии питани</w:t>
      </w:r>
      <w:r>
        <w:rPr>
          <w:sz w:val="28"/>
          <w:szCs w:val="28"/>
        </w:rPr>
        <w:t>я, коммерции и сервиса все работники (100 %) являются членами Профсоюза.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 ниже областного показателя процент охвата </w:t>
      </w:r>
      <w:proofErr w:type="spellStart"/>
      <w:r>
        <w:rPr>
          <w:sz w:val="28"/>
          <w:szCs w:val="28"/>
        </w:rPr>
        <w:t>профчленством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Омутинской</w:t>
      </w:r>
      <w:proofErr w:type="spellEnd"/>
      <w:r>
        <w:rPr>
          <w:sz w:val="28"/>
          <w:szCs w:val="28"/>
        </w:rPr>
        <w:t xml:space="preserve"> (32,7%), Тюменской (21,1%), Белоярской (31,6%) районных профсоюзных организациях, в городах </w:t>
      </w:r>
      <w:proofErr w:type="spellStart"/>
      <w:r>
        <w:rPr>
          <w:sz w:val="28"/>
          <w:szCs w:val="28"/>
        </w:rPr>
        <w:t>Мегионе</w:t>
      </w:r>
      <w:proofErr w:type="spellEnd"/>
      <w:r>
        <w:rPr>
          <w:sz w:val="28"/>
          <w:szCs w:val="28"/>
        </w:rPr>
        <w:t xml:space="preserve"> (33,7%), </w:t>
      </w:r>
      <w:proofErr w:type="spellStart"/>
      <w:r>
        <w:rPr>
          <w:sz w:val="28"/>
          <w:szCs w:val="28"/>
        </w:rPr>
        <w:t>Нягани</w:t>
      </w:r>
      <w:proofErr w:type="spellEnd"/>
      <w:r>
        <w:rPr>
          <w:sz w:val="28"/>
          <w:szCs w:val="28"/>
        </w:rPr>
        <w:t xml:space="preserve"> (35,5%).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по-прежнему одной из основных задач является организационное, финансовое и кадровое укрепление местных, окружных и межрегиональной организаций Профсоюза.</w:t>
      </w:r>
    </w:p>
    <w:p w:rsidR="0083739C" w:rsidRDefault="0083739C" w:rsidP="00FD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решения социальных вопросов и экономических интересов членов Профсоюза необходимо продолжить укрепление </w:t>
      </w:r>
      <w:r w:rsidRPr="00884FF3">
        <w:rPr>
          <w:sz w:val="28"/>
          <w:szCs w:val="28"/>
        </w:rPr>
        <w:t>первичных профсоюзных организаций, увеличивая членство в Профсоюзе</w:t>
      </w:r>
      <w:r>
        <w:rPr>
          <w:sz w:val="28"/>
          <w:szCs w:val="28"/>
        </w:rPr>
        <w:t xml:space="preserve"> до 50 процентов. Одной из главных задач  2018 года – стимулирование роста доходов работников образования и сохранение фактически достигнутого уровня прав и гарантий педагогических работников.</w:t>
      </w:r>
    </w:p>
    <w:p w:rsidR="0083739C" w:rsidRPr="00EB4EF2" w:rsidRDefault="0083739C" w:rsidP="00FD1691">
      <w:pPr>
        <w:ind w:firstLine="708"/>
        <w:jc w:val="both"/>
        <w:rPr>
          <w:sz w:val="28"/>
          <w:szCs w:val="28"/>
        </w:rPr>
      </w:pPr>
    </w:p>
    <w:p w:rsidR="0083739C" w:rsidRPr="003B6D59" w:rsidRDefault="0083739C" w:rsidP="00FD1691">
      <w:pPr>
        <w:ind w:firstLine="708"/>
        <w:jc w:val="both"/>
        <w:rPr>
          <w:sz w:val="28"/>
          <w:szCs w:val="28"/>
        </w:rPr>
      </w:pPr>
    </w:p>
    <w:sectPr w:rsidR="0083739C" w:rsidRPr="003B6D59" w:rsidSect="00FE5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CE" w:rsidRDefault="006F32CE" w:rsidP="000A2A78">
      <w:r>
        <w:separator/>
      </w:r>
    </w:p>
  </w:endnote>
  <w:endnote w:type="continuationSeparator" w:id="0">
    <w:p w:rsidR="006F32CE" w:rsidRDefault="006F32CE" w:rsidP="000A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4" w:rsidRDefault="0014183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4" w:rsidRDefault="0014183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4" w:rsidRDefault="0014183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CE" w:rsidRDefault="006F32CE" w:rsidP="000A2A78">
      <w:r>
        <w:separator/>
      </w:r>
    </w:p>
  </w:footnote>
  <w:footnote w:type="continuationSeparator" w:id="0">
    <w:p w:rsidR="006F32CE" w:rsidRDefault="006F32CE" w:rsidP="000A2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4" w:rsidRDefault="0014183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39C" w:rsidRDefault="0083739C">
    <w:pPr>
      <w:pStyle w:val="af4"/>
      <w:jc w:val="center"/>
    </w:pPr>
  </w:p>
  <w:p w:rsidR="0083739C" w:rsidRDefault="0083739C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34" w:rsidRDefault="0014183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A6A"/>
    <w:multiLevelType w:val="hybridMultilevel"/>
    <w:tmpl w:val="211EDA10"/>
    <w:lvl w:ilvl="0" w:tplc="C8C60506">
      <w:numFmt w:val="bullet"/>
      <w:lvlText w:val=""/>
      <w:lvlJc w:val="left"/>
      <w:pPr>
        <w:tabs>
          <w:tab w:val="num" w:pos="1878"/>
        </w:tabs>
        <w:ind w:left="1878" w:hanging="117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8A6"/>
    <w:rsid w:val="00004B0E"/>
    <w:rsid w:val="00007055"/>
    <w:rsid w:val="00011C56"/>
    <w:rsid w:val="00013914"/>
    <w:rsid w:val="00016CCF"/>
    <w:rsid w:val="00017A71"/>
    <w:rsid w:val="0002045B"/>
    <w:rsid w:val="0002096F"/>
    <w:rsid w:val="00022351"/>
    <w:rsid w:val="00023564"/>
    <w:rsid w:val="00023F12"/>
    <w:rsid w:val="00025D10"/>
    <w:rsid w:val="0002704B"/>
    <w:rsid w:val="00027FF5"/>
    <w:rsid w:val="0003203D"/>
    <w:rsid w:val="00032E89"/>
    <w:rsid w:val="00034323"/>
    <w:rsid w:val="00035B0D"/>
    <w:rsid w:val="00041527"/>
    <w:rsid w:val="0004320E"/>
    <w:rsid w:val="0004633F"/>
    <w:rsid w:val="00046860"/>
    <w:rsid w:val="00050E57"/>
    <w:rsid w:val="000530FE"/>
    <w:rsid w:val="000532B5"/>
    <w:rsid w:val="00053A70"/>
    <w:rsid w:val="000612D9"/>
    <w:rsid w:val="0006321D"/>
    <w:rsid w:val="0006323F"/>
    <w:rsid w:val="000635FC"/>
    <w:rsid w:val="00063EC5"/>
    <w:rsid w:val="00065114"/>
    <w:rsid w:val="00065953"/>
    <w:rsid w:val="000663AC"/>
    <w:rsid w:val="00067BE6"/>
    <w:rsid w:val="00071454"/>
    <w:rsid w:val="00076718"/>
    <w:rsid w:val="00080358"/>
    <w:rsid w:val="00081816"/>
    <w:rsid w:val="00083A41"/>
    <w:rsid w:val="00083F6D"/>
    <w:rsid w:val="00084F96"/>
    <w:rsid w:val="00091622"/>
    <w:rsid w:val="00091C68"/>
    <w:rsid w:val="00091DA2"/>
    <w:rsid w:val="00093AF7"/>
    <w:rsid w:val="000A1328"/>
    <w:rsid w:val="000A1A8F"/>
    <w:rsid w:val="000A1C0D"/>
    <w:rsid w:val="000A2A78"/>
    <w:rsid w:val="000A2E91"/>
    <w:rsid w:val="000A5E84"/>
    <w:rsid w:val="000A6C4F"/>
    <w:rsid w:val="000A73B9"/>
    <w:rsid w:val="000A7797"/>
    <w:rsid w:val="000B04B8"/>
    <w:rsid w:val="000B49C1"/>
    <w:rsid w:val="000C15E2"/>
    <w:rsid w:val="000C1A53"/>
    <w:rsid w:val="000C5966"/>
    <w:rsid w:val="000D68C2"/>
    <w:rsid w:val="000E1533"/>
    <w:rsid w:val="000E2BE3"/>
    <w:rsid w:val="000E34B5"/>
    <w:rsid w:val="000F0657"/>
    <w:rsid w:val="000F5EE8"/>
    <w:rsid w:val="000F7B52"/>
    <w:rsid w:val="00101099"/>
    <w:rsid w:val="00110050"/>
    <w:rsid w:val="001125B5"/>
    <w:rsid w:val="00120B0C"/>
    <w:rsid w:val="00120E2B"/>
    <w:rsid w:val="00123AF1"/>
    <w:rsid w:val="001267E7"/>
    <w:rsid w:val="00126F80"/>
    <w:rsid w:val="00127375"/>
    <w:rsid w:val="00135B35"/>
    <w:rsid w:val="00135DBC"/>
    <w:rsid w:val="00141223"/>
    <w:rsid w:val="00141834"/>
    <w:rsid w:val="00141BFA"/>
    <w:rsid w:val="00141DD8"/>
    <w:rsid w:val="00143468"/>
    <w:rsid w:val="00144785"/>
    <w:rsid w:val="00146F2F"/>
    <w:rsid w:val="001500AD"/>
    <w:rsid w:val="00150EFF"/>
    <w:rsid w:val="00153933"/>
    <w:rsid w:val="001561E1"/>
    <w:rsid w:val="00157961"/>
    <w:rsid w:val="0016067C"/>
    <w:rsid w:val="00160B4E"/>
    <w:rsid w:val="001628EF"/>
    <w:rsid w:val="0016552F"/>
    <w:rsid w:val="001659E2"/>
    <w:rsid w:val="00173E50"/>
    <w:rsid w:val="0017672C"/>
    <w:rsid w:val="00176E0B"/>
    <w:rsid w:val="00184437"/>
    <w:rsid w:val="001956A8"/>
    <w:rsid w:val="0019700F"/>
    <w:rsid w:val="001A11AD"/>
    <w:rsid w:val="001A23A3"/>
    <w:rsid w:val="001A7E13"/>
    <w:rsid w:val="001B19FE"/>
    <w:rsid w:val="001B56B2"/>
    <w:rsid w:val="001C4993"/>
    <w:rsid w:val="001C4F8F"/>
    <w:rsid w:val="001D37FC"/>
    <w:rsid w:val="001D5AF2"/>
    <w:rsid w:val="001D7FBD"/>
    <w:rsid w:val="001E2DE4"/>
    <w:rsid w:val="001E431E"/>
    <w:rsid w:val="001E51F2"/>
    <w:rsid w:val="001E6DB8"/>
    <w:rsid w:val="001F14BB"/>
    <w:rsid w:val="001F57DF"/>
    <w:rsid w:val="001F5E3A"/>
    <w:rsid w:val="0020380A"/>
    <w:rsid w:val="00207036"/>
    <w:rsid w:val="00212CE2"/>
    <w:rsid w:val="002130E9"/>
    <w:rsid w:val="00217C87"/>
    <w:rsid w:val="0022223C"/>
    <w:rsid w:val="0022483D"/>
    <w:rsid w:val="0022587C"/>
    <w:rsid w:val="00226EC5"/>
    <w:rsid w:val="00226FB1"/>
    <w:rsid w:val="00230FA4"/>
    <w:rsid w:val="002320DA"/>
    <w:rsid w:val="002327C3"/>
    <w:rsid w:val="00233410"/>
    <w:rsid w:val="002404C8"/>
    <w:rsid w:val="00240A41"/>
    <w:rsid w:val="00241708"/>
    <w:rsid w:val="00242CFE"/>
    <w:rsid w:val="0024322D"/>
    <w:rsid w:val="00244F18"/>
    <w:rsid w:val="0024531A"/>
    <w:rsid w:val="00245C34"/>
    <w:rsid w:val="00253C80"/>
    <w:rsid w:val="00260B4B"/>
    <w:rsid w:val="002622A9"/>
    <w:rsid w:val="0026258F"/>
    <w:rsid w:val="00262874"/>
    <w:rsid w:val="002628F7"/>
    <w:rsid w:val="0026388B"/>
    <w:rsid w:val="00263922"/>
    <w:rsid w:val="00263ADE"/>
    <w:rsid w:val="00264EA0"/>
    <w:rsid w:val="002667BD"/>
    <w:rsid w:val="0027151A"/>
    <w:rsid w:val="00274932"/>
    <w:rsid w:val="00274935"/>
    <w:rsid w:val="00274E85"/>
    <w:rsid w:val="00277713"/>
    <w:rsid w:val="0028038E"/>
    <w:rsid w:val="00283D5E"/>
    <w:rsid w:val="002856CE"/>
    <w:rsid w:val="00287BED"/>
    <w:rsid w:val="002951AA"/>
    <w:rsid w:val="0029553E"/>
    <w:rsid w:val="002972D5"/>
    <w:rsid w:val="002A083D"/>
    <w:rsid w:val="002A1F25"/>
    <w:rsid w:val="002A2185"/>
    <w:rsid w:val="002A30F5"/>
    <w:rsid w:val="002A3C54"/>
    <w:rsid w:val="002A3D4C"/>
    <w:rsid w:val="002A4C76"/>
    <w:rsid w:val="002A51E5"/>
    <w:rsid w:val="002A6926"/>
    <w:rsid w:val="002B19E3"/>
    <w:rsid w:val="002B3AAE"/>
    <w:rsid w:val="002B4417"/>
    <w:rsid w:val="002B67F6"/>
    <w:rsid w:val="002C2D0D"/>
    <w:rsid w:val="002C5D33"/>
    <w:rsid w:val="002D0BB4"/>
    <w:rsid w:val="002D1C84"/>
    <w:rsid w:val="002D24E2"/>
    <w:rsid w:val="002D672B"/>
    <w:rsid w:val="002D6DE1"/>
    <w:rsid w:val="002E38A6"/>
    <w:rsid w:val="002F4677"/>
    <w:rsid w:val="002F469D"/>
    <w:rsid w:val="002F6968"/>
    <w:rsid w:val="00301F1B"/>
    <w:rsid w:val="00305B09"/>
    <w:rsid w:val="0031048A"/>
    <w:rsid w:val="0031148F"/>
    <w:rsid w:val="0031153E"/>
    <w:rsid w:val="00314EA7"/>
    <w:rsid w:val="00315E93"/>
    <w:rsid w:val="00320239"/>
    <w:rsid w:val="003230F7"/>
    <w:rsid w:val="00325EAB"/>
    <w:rsid w:val="003270F4"/>
    <w:rsid w:val="003343CD"/>
    <w:rsid w:val="00336675"/>
    <w:rsid w:val="003431C2"/>
    <w:rsid w:val="003436A7"/>
    <w:rsid w:val="00350079"/>
    <w:rsid w:val="00352FEC"/>
    <w:rsid w:val="00353A96"/>
    <w:rsid w:val="003632E3"/>
    <w:rsid w:val="003646E4"/>
    <w:rsid w:val="003702B8"/>
    <w:rsid w:val="0037699B"/>
    <w:rsid w:val="00376C0A"/>
    <w:rsid w:val="0038565B"/>
    <w:rsid w:val="003937DD"/>
    <w:rsid w:val="00394A6E"/>
    <w:rsid w:val="00397E1E"/>
    <w:rsid w:val="003A1E59"/>
    <w:rsid w:val="003A3096"/>
    <w:rsid w:val="003A3167"/>
    <w:rsid w:val="003A3F75"/>
    <w:rsid w:val="003A633B"/>
    <w:rsid w:val="003B0322"/>
    <w:rsid w:val="003B169E"/>
    <w:rsid w:val="003B6D59"/>
    <w:rsid w:val="003B73ED"/>
    <w:rsid w:val="003C0FFC"/>
    <w:rsid w:val="003C3A9D"/>
    <w:rsid w:val="003C475C"/>
    <w:rsid w:val="003C6563"/>
    <w:rsid w:val="003C65D8"/>
    <w:rsid w:val="003D03D2"/>
    <w:rsid w:val="003D23BA"/>
    <w:rsid w:val="003E07B9"/>
    <w:rsid w:val="003E23F5"/>
    <w:rsid w:val="003E360F"/>
    <w:rsid w:val="003F4759"/>
    <w:rsid w:val="003F4F6D"/>
    <w:rsid w:val="00400146"/>
    <w:rsid w:val="00406538"/>
    <w:rsid w:val="004075BD"/>
    <w:rsid w:val="004100C6"/>
    <w:rsid w:val="00410BBF"/>
    <w:rsid w:val="00411ECC"/>
    <w:rsid w:val="00415D71"/>
    <w:rsid w:val="00416CB9"/>
    <w:rsid w:val="00421E13"/>
    <w:rsid w:val="0042664F"/>
    <w:rsid w:val="00426CBB"/>
    <w:rsid w:val="00433155"/>
    <w:rsid w:val="00434CB3"/>
    <w:rsid w:val="00440982"/>
    <w:rsid w:val="00440A04"/>
    <w:rsid w:val="00441BE3"/>
    <w:rsid w:val="004469E8"/>
    <w:rsid w:val="00454E50"/>
    <w:rsid w:val="00460A13"/>
    <w:rsid w:val="00460E8C"/>
    <w:rsid w:val="004623DA"/>
    <w:rsid w:val="004627B8"/>
    <w:rsid w:val="00462E97"/>
    <w:rsid w:val="0046699B"/>
    <w:rsid w:val="00467B8B"/>
    <w:rsid w:val="00471483"/>
    <w:rsid w:val="00472A10"/>
    <w:rsid w:val="0047563F"/>
    <w:rsid w:val="00477326"/>
    <w:rsid w:val="00482AEF"/>
    <w:rsid w:val="0048452D"/>
    <w:rsid w:val="00490BE7"/>
    <w:rsid w:val="00490F62"/>
    <w:rsid w:val="00491058"/>
    <w:rsid w:val="004A1C31"/>
    <w:rsid w:val="004A2A26"/>
    <w:rsid w:val="004A44CD"/>
    <w:rsid w:val="004A6052"/>
    <w:rsid w:val="004A6EB0"/>
    <w:rsid w:val="004B1552"/>
    <w:rsid w:val="004B1AA2"/>
    <w:rsid w:val="004B1F4B"/>
    <w:rsid w:val="004B1FF2"/>
    <w:rsid w:val="004B2883"/>
    <w:rsid w:val="004C2915"/>
    <w:rsid w:val="004D0FA8"/>
    <w:rsid w:val="004D168D"/>
    <w:rsid w:val="004D28E1"/>
    <w:rsid w:val="004E125D"/>
    <w:rsid w:val="004E354E"/>
    <w:rsid w:val="004F000B"/>
    <w:rsid w:val="004F1EC4"/>
    <w:rsid w:val="00505801"/>
    <w:rsid w:val="00507AAA"/>
    <w:rsid w:val="005107DE"/>
    <w:rsid w:val="00511F10"/>
    <w:rsid w:val="005163E6"/>
    <w:rsid w:val="00516533"/>
    <w:rsid w:val="0051661A"/>
    <w:rsid w:val="00520B38"/>
    <w:rsid w:val="00521A0F"/>
    <w:rsid w:val="0053667F"/>
    <w:rsid w:val="00540645"/>
    <w:rsid w:val="00540B06"/>
    <w:rsid w:val="00542E90"/>
    <w:rsid w:val="00544377"/>
    <w:rsid w:val="005462C9"/>
    <w:rsid w:val="00547458"/>
    <w:rsid w:val="00555A4B"/>
    <w:rsid w:val="00556013"/>
    <w:rsid w:val="005601D6"/>
    <w:rsid w:val="005615F7"/>
    <w:rsid w:val="00567702"/>
    <w:rsid w:val="005741DF"/>
    <w:rsid w:val="00576782"/>
    <w:rsid w:val="005769C9"/>
    <w:rsid w:val="005772E5"/>
    <w:rsid w:val="0058016C"/>
    <w:rsid w:val="00580B94"/>
    <w:rsid w:val="00580F4A"/>
    <w:rsid w:val="005870FD"/>
    <w:rsid w:val="00590347"/>
    <w:rsid w:val="005911C3"/>
    <w:rsid w:val="00596069"/>
    <w:rsid w:val="00596553"/>
    <w:rsid w:val="00597115"/>
    <w:rsid w:val="005A15F5"/>
    <w:rsid w:val="005A2C5E"/>
    <w:rsid w:val="005A4895"/>
    <w:rsid w:val="005A5250"/>
    <w:rsid w:val="005B3BCB"/>
    <w:rsid w:val="005B431D"/>
    <w:rsid w:val="005B4D53"/>
    <w:rsid w:val="005B6E28"/>
    <w:rsid w:val="005C01FA"/>
    <w:rsid w:val="005C21B9"/>
    <w:rsid w:val="005C3743"/>
    <w:rsid w:val="005C4F4D"/>
    <w:rsid w:val="005C66D5"/>
    <w:rsid w:val="005D086F"/>
    <w:rsid w:val="005D1285"/>
    <w:rsid w:val="005D3519"/>
    <w:rsid w:val="005D3CD4"/>
    <w:rsid w:val="005D4914"/>
    <w:rsid w:val="005E1151"/>
    <w:rsid w:val="005E37C3"/>
    <w:rsid w:val="005E43FB"/>
    <w:rsid w:val="005E4440"/>
    <w:rsid w:val="005E7B2F"/>
    <w:rsid w:val="005F0717"/>
    <w:rsid w:val="005F118C"/>
    <w:rsid w:val="005F226F"/>
    <w:rsid w:val="005F2D41"/>
    <w:rsid w:val="00600824"/>
    <w:rsid w:val="00601566"/>
    <w:rsid w:val="00603B01"/>
    <w:rsid w:val="00604686"/>
    <w:rsid w:val="00605744"/>
    <w:rsid w:val="006066C4"/>
    <w:rsid w:val="00606FB8"/>
    <w:rsid w:val="006104DB"/>
    <w:rsid w:val="0061100B"/>
    <w:rsid w:val="00616B1A"/>
    <w:rsid w:val="0062327E"/>
    <w:rsid w:val="006260F1"/>
    <w:rsid w:val="00631B86"/>
    <w:rsid w:val="0063443D"/>
    <w:rsid w:val="006350A6"/>
    <w:rsid w:val="00635401"/>
    <w:rsid w:val="00644BB9"/>
    <w:rsid w:val="0064558B"/>
    <w:rsid w:val="006456B4"/>
    <w:rsid w:val="00645714"/>
    <w:rsid w:val="00651000"/>
    <w:rsid w:val="00652721"/>
    <w:rsid w:val="00652D41"/>
    <w:rsid w:val="006550EF"/>
    <w:rsid w:val="006555F4"/>
    <w:rsid w:val="00673780"/>
    <w:rsid w:val="0067395C"/>
    <w:rsid w:val="006743F2"/>
    <w:rsid w:val="006831CE"/>
    <w:rsid w:val="00684216"/>
    <w:rsid w:val="0068429C"/>
    <w:rsid w:val="00686EA8"/>
    <w:rsid w:val="00693076"/>
    <w:rsid w:val="006A3876"/>
    <w:rsid w:val="006A4241"/>
    <w:rsid w:val="006B0923"/>
    <w:rsid w:val="006B1749"/>
    <w:rsid w:val="006B2267"/>
    <w:rsid w:val="006B2B98"/>
    <w:rsid w:val="006C1AEE"/>
    <w:rsid w:val="006C51A4"/>
    <w:rsid w:val="006C63EE"/>
    <w:rsid w:val="006C6D9E"/>
    <w:rsid w:val="006C7254"/>
    <w:rsid w:val="006D10DD"/>
    <w:rsid w:val="006D1C05"/>
    <w:rsid w:val="006D49C5"/>
    <w:rsid w:val="006D4D98"/>
    <w:rsid w:val="006E5B18"/>
    <w:rsid w:val="006E73C9"/>
    <w:rsid w:val="006F1766"/>
    <w:rsid w:val="006F19FE"/>
    <w:rsid w:val="006F32CE"/>
    <w:rsid w:val="006F3A57"/>
    <w:rsid w:val="006F4C6E"/>
    <w:rsid w:val="006F7577"/>
    <w:rsid w:val="0070437E"/>
    <w:rsid w:val="00705B2B"/>
    <w:rsid w:val="00710FBB"/>
    <w:rsid w:val="007118E9"/>
    <w:rsid w:val="00713911"/>
    <w:rsid w:val="00714C15"/>
    <w:rsid w:val="00715ACE"/>
    <w:rsid w:val="0071692A"/>
    <w:rsid w:val="00717AB4"/>
    <w:rsid w:val="00721165"/>
    <w:rsid w:val="0072190B"/>
    <w:rsid w:val="00721C15"/>
    <w:rsid w:val="00726680"/>
    <w:rsid w:val="00726952"/>
    <w:rsid w:val="00731C9E"/>
    <w:rsid w:val="007349B8"/>
    <w:rsid w:val="0073502A"/>
    <w:rsid w:val="00735186"/>
    <w:rsid w:val="00737165"/>
    <w:rsid w:val="007413A2"/>
    <w:rsid w:val="0074216B"/>
    <w:rsid w:val="00745A9F"/>
    <w:rsid w:val="0075020A"/>
    <w:rsid w:val="007513F5"/>
    <w:rsid w:val="0075293E"/>
    <w:rsid w:val="00753014"/>
    <w:rsid w:val="0075417A"/>
    <w:rsid w:val="007616F0"/>
    <w:rsid w:val="00765504"/>
    <w:rsid w:val="0076606A"/>
    <w:rsid w:val="00766DBD"/>
    <w:rsid w:val="007704AC"/>
    <w:rsid w:val="007839A7"/>
    <w:rsid w:val="00786234"/>
    <w:rsid w:val="007931B2"/>
    <w:rsid w:val="00794E9E"/>
    <w:rsid w:val="0079546C"/>
    <w:rsid w:val="007B1843"/>
    <w:rsid w:val="007B4945"/>
    <w:rsid w:val="007C09D7"/>
    <w:rsid w:val="007C6833"/>
    <w:rsid w:val="007E0A08"/>
    <w:rsid w:val="007E1940"/>
    <w:rsid w:val="007E25EF"/>
    <w:rsid w:val="007E28D0"/>
    <w:rsid w:val="007F1087"/>
    <w:rsid w:val="007F1B1F"/>
    <w:rsid w:val="007F1C3A"/>
    <w:rsid w:val="007F3ACF"/>
    <w:rsid w:val="007F788D"/>
    <w:rsid w:val="0080241D"/>
    <w:rsid w:val="0080340D"/>
    <w:rsid w:val="00806411"/>
    <w:rsid w:val="00810FAC"/>
    <w:rsid w:val="00813D1D"/>
    <w:rsid w:val="00815982"/>
    <w:rsid w:val="00816A1C"/>
    <w:rsid w:val="00820381"/>
    <w:rsid w:val="0082064F"/>
    <w:rsid w:val="008210B4"/>
    <w:rsid w:val="0082381F"/>
    <w:rsid w:val="00827918"/>
    <w:rsid w:val="00832C23"/>
    <w:rsid w:val="00832EFD"/>
    <w:rsid w:val="00833BED"/>
    <w:rsid w:val="0083409F"/>
    <w:rsid w:val="008355E1"/>
    <w:rsid w:val="00835E3B"/>
    <w:rsid w:val="00836B76"/>
    <w:rsid w:val="0083739C"/>
    <w:rsid w:val="00842617"/>
    <w:rsid w:val="008477AC"/>
    <w:rsid w:val="00847B00"/>
    <w:rsid w:val="00850F4D"/>
    <w:rsid w:val="00854709"/>
    <w:rsid w:val="00856340"/>
    <w:rsid w:val="00857495"/>
    <w:rsid w:val="008576BB"/>
    <w:rsid w:val="0086278E"/>
    <w:rsid w:val="00864893"/>
    <w:rsid w:val="00864BB7"/>
    <w:rsid w:val="00866B6A"/>
    <w:rsid w:val="00866C29"/>
    <w:rsid w:val="0087039F"/>
    <w:rsid w:val="00870662"/>
    <w:rsid w:val="00872AC2"/>
    <w:rsid w:val="00880A00"/>
    <w:rsid w:val="00880E6A"/>
    <w:rsid w:val="00884FF3"/>
    <w:rsid w:val="0089114D"/>
    <w:rsid w:val="00891C78"/>
    <w:rsid w:val="00894BB8"/>
    <w:rsid w:val="00895B3C"/>
    <w:rsid w:val="00897900"/>
    <w:rsid w:val="00897ADD"/>
    <w:rsid w:val="00897AE7"/>
    <w:rsid w:val="008A5112"/>
    <w:rsid w:val="008B2CB5"/>
    <w:rsid w:val="008B4B61"/>
    <w:rsid w:val="008B6A24"/>
    <w:rsid w:val="008C1140"/>
    <w:rsid w:val="008C4823"/>
    <w:rsid w:val="008C54DB"/>
    <w:rsid w:val="008C6145"/>
    <w:rsid w:val="008E39C1"/>
    <w:rsid w:val="008E4372"/>
    <w:rsid w:val="008E65CA"/>
    <w:rsid w:val="008F13D8"/>
    <w:rsid w:val="008F267E"/>
    <w:rsid w:val="008F4D4B"/>
    <w:rsid w:val="008F6417"/>
    <w:rsid w:val="0090188A"/>
    <w:rsid w:val="00907D0C"/>
    <w:rsid w:val="00907F2B"/>
    <w:rsid w:val="00910BB6"/>
    <w:rsid w:val="00911B7B"/>
    <w:rsid w:val="009218E5"/>
    <w:rsid w:val="00924050"/>
    <w:rsid w:val="00926129"/>
    <w:rsid w:val="00933705"/>
    <w:rsid w:val="00935314"/>
    <w:rsid w:val="00940433"/>
    <w:rsid w:val="00943D06"/>
    <w:rsid w:val="0094430F"/>
    <w:rsid w:val="00944446"/>
    <w:rsid w:val="00951162"/>
    <w:rsid w:val="00961A1B"/>
    <w:rsid w:val="00963A69"/>
    <w:rsid w:val="009676FC"/>
    <w:rsid w:val="00970B4E"/>
    <w:rsid w:val="009752C9"/>
    <w:rsid w:val="009778BC"/>
    <w:rsid w:val="00977B28"/>
    <w:rsid w:val="00984452"/>
    <w:rsid w:val="009868CB"/>
    <w:rsid w:val="00990FF1"/>
    <w:rsid w:val="00991BBC"/>
    <w:rsid w:val="00994936"/>
    <w:rsid w:val="009966AA"/>
    <w:rsid w:val="00997469"/>
    <w:rsid w:val="009A0757"/>
    <w:rsid w:val="009A1C01"/>
    <w:rsid w:val="009B2388"/>
    <w:rsid w:val="009B5886"/>
    <w:rsid w:val="009B5B6D"/>
    <w:rsid w:val="009C4013"/>
    <w:rsid w:val="009C5AF3"/>
    <w:rsid w:val="009C6EF1"/>
    <w:rsid w:val="009D0AD2"/>
    <w:rsid w:val="009D14B9"/>
    <w:rsid w:val="009D21F3"/>
    <w:rsid w:val="009D6BF1"/>
    <w:rsid w:val="009D76C3"/>
    <w:rsid w:val="009D7A98"/>
    <w:rsid w:val="009D7EDF"/>
    <w:rsid w:val="009D7F59"/>
    <w:rsid w:val="009E0A7B"/>
    <w:rsid w:val="009E0BCB"/>
    <w:rsid w:val="009E1E5B"/>
    <w:rsid w:val="009E2F1A"/>
    <w:rsid w:val="009F7D9C"/>
    <w:rsid w:val="00A01647"/>
    <w:rsid w:val="00A05CAC"/>
    <w:rsid w:val="00A06C9A"/>
    <w:rsid w:val="00A07481"/>
    <w:rsid w:val="00A07735"/>
    <w:rsid w:val="00A07ACB"/>
    <w:rsid w:val="00A07B94"/>
    <w:rsid w:val="00A07CA4"/>
    <w:rsid w:val="00A11F73"/>
    <w:rsid w:val="00A14013"/>
    <w:rsid w:val="00A15ABA"/>
    <w:rsid w:val="00A15F82"/>
    <w:rsid w:val="00A21D62"/>
    <w:rsid w:val="00A23364"/>
    <w:rsid w:val="00A23724"/>
    <w:rsid w:val="00A25436"/>
    <w:rsid w:val="00A30A0D"/>
    <w:rsid w:val="00A32E8C"/>
    <w:rsid w:val="00A37093"/>
    <w:rsid w:val="00A4333E"/>
    <w:rsid w:val="00A43B7A"/>
    <w:rsid w:val="00A46390"/>
    <w:rsid w:val="00A47ABE"/>
    <w:rsid w:val="00A55E97"/>
    <w:rsid w:val="00A6612B"/>
    <w:rsid w:val="00A70B73"/>
    <w:rsid w:val="00A71D8A"/>
    <w:rsid w:val="00A71E9E"/>
    <w:rsid w:val="00A72CB2"/>
    <w:rsid w:val="00A7327C"/>
    <w:rsid w:val="00A81164"/>
    <w:rsid w:val="00A83B53"/>
    <w:rsid w:val="00A8443F"/>
    <w:rsid w:val="00A90219"/>
    <w:rsid w:val="00A94CEB"/>
    <w:rsid w:val="00A9570F"/>
    <w:rsid w:val="00A96DC5"/>
    <w:rsid w:val="00AA0CD4"/>
    <w:rsid w:val="00AA5F70"/>
    <w:rsid w:val="00AA6F45"/>
    <w:rsid w:val="00AB5B58"/>
    <w:rsid w:val="00AB6CF7"/>
    <w:rsid w:val="00AB70BE"/>
    <w:rsid w:val="00AC041F"/>
    <w:rsid w:val="00AC0A36"/>
    <w:rsid w:val="00AC0C0B"/>
    <w:rsid w:val="00AC2851"/>
    <w:rsid w:val="00AC313F"/>
    <w:rsid w:val="00AC6585"/>
    <w:rsid w:val="00AD08C9"/>
    <w:rsid w:val="00AD2773"/>
    <w:rsid w:val="00AD3583"/>
    <w:rsid w:val="00AE1723"/>
    <w:rsid w:val="00AE2BC0"/>
    <w:rsid w:val="00AE4EB4"/>
    <w:rsid w:val="00AE57EB"/>
    <w:rsid w:val="00AE5C40"/>
    <w:rsid w:val="00AF1209"/>
    <w:rsid w:val="00AF42B3"/>
    <w:rsid w:val="00AF4F8A"/>
    <w:rsid w:val="00AF4F92"/>
    <w:rsid w:val="00AF5966"/>
    <w:rsid w:val="00B001E7"/>
    <w:rsid w:val="00B00D2F"/>
    <w:rsid w:val="00B033EB"/>
    <w:rsid w:val="00B04819"/>
    <w:rsid w:val="00B120B4"/>
    <w:rsid w:val="00B22855"/>
    <w:rsid w:val="00B241BC"/>
    <w:rsid w:val="00B24222"/>
    <w:rsid w:val="00B2526E"/>
    <w:rsid w:val="00B27F9B"/>
    <w:rsid w:val="00B3075B"/>
    <w:rsid w:val="00B323A4"/>
    <w:rsid w:val="00B329F8"/>
    <w:rsid w:val="00B32E22"/>
    <w:rsid w:val="00B33500"/>
    <w:rsid w:val="00B33E7B"/>
    <w:rsid w:val="00B34F06"/>
    <w:rsid w:val="00B3551E"/>
    <w:rsid w:val="00B3577E"/>
    <w:rsid w:val="00B36D0D"/>
    <w:rsid w:val="00B37278"/>
    <w:rsid w:val="00B4112D"/>
    <w:rsid w:val="00B46184"/>
    <w:rsid w:val="00B46ED9"/>
    <w:rsid w:val="00B52CC2"/>
    <w:rsid w:val="00B52F38"/>
    <w:rsid w:val="00B56C81"/>
    <w:rsid w:val="00B571AE"/>
    <w:rsid w:val="00B61527"/>
    <w:rsid w:val="00B6168A"/>
    <w:rsid w:val="00B61BC1"/>
    <w:rsid w:val="00B637A9"/>
    <w:rsid w:val="00B63FC7"/>
    <w:rsid w:val="00B66049"/>
    <w:rsid w:val="00B715E8"/>
    <w:rsid w:val="00B747AD"/>
    <w:rsid w:val="00B778D0"/>
    <w:rsid w:val="00B80239"/>
    <w:rsid w:val="00B8176E"/>
    <w:rsid w:val="00B8622B"/>
    <w:rsid w:val="00B8629B"/>
    <w:rsid w:val="00B96841"/>
    <w:rsid w:val="00BA07DB"/>
    <w:rsid w:val="00BA17F7"/>
    <w:rsid w:val="00BA231D"/>
    <w:rsid w:val="00BA353D"/>
    <w:rsid w:val="00BA453C"/>
    <w:rsid w:val="00BA518E"/>
    <w:rsid w:val="00BA7DBB"/>
    <w:rsid w:val="00BB3F3C"/>
    <w:rsid w:val="00BB4437"/>
    <w:rsid w:val="00BB4EA2"/>
    <w:rsid w:val="00BB774D"/>
    <w:rsid w:val="00BB7B0A"/>
    <w:rsid w:val="00BC15E1"/>
    <w:rsid w:val="00BC1F4C"/>
    <w:rsid w:val="00BC3436"/>
    <w:rsid w:val="00BC3572"/>
    <w:rsid w:val="00BC4152"/>
    <w:rsid w:val="00BC50A3"/>
    <w:rsid w:val="00BC7776"/>
    <w:rsid w:val="00BD00FD"/>
    <w:rsid w:val="00BD562A"/>
    <w:rsid w:val="00BD6FDB"/>
    <w:rsid w:val="00BD7258"/>
    <w:rsid w:val="00BE0126"/>
    <w:rsid w:val="00BE14A2"/>
    <w:rsid w:val="00BE22FE"/>
    <w:rsid w:val="00BE2F59"/>
    <w:rsid w:val="00BE3CBC"/>
    <w:rsid w:val="00BE4708"/>
    <w:rsid w:val="00BE4F47"/>
    <w:rsid w:val="00BE6BA3"/>
    <w:rsid w:val="00BF6304"/>
    <w:rsid w:val="00C0061F"/>
    <w:rsid w:val="00C00C4D"/>
    <w:rsid w:val="00C0451D"/>
    <w:rsid w:val="00C04CBF"/>
    <w:rsid w:val="00C05F86"/>
    <w:rsid w:val="00C06440"/>
    <w:rsid w:val="00C12A33"/>
    <w:rsid w:val="00C130C3"/>
    <w:rsid w:val="00C14AD2"/>
    <w:rsid w:val="00C204D2"/>
    <w:rsid w:val="00C24DCD"/>
    <w:rsid w:val="00C27D93"/>
    <w:rsid w:val="00C31CE3"/>
    <w:rsid w:val="00C32AEC"/>
    <w:rsid w:val="00C35686"/>
    <w:rsid w:val="00C364F9"/>
    <w:rsid w:val="00C3658E"/>
    <w:rsid w:val="00C43436"/>
    <w:rsid w:val="00C47040"/>
    <w:rsid w:val="00C531E1"/>
    <w:rsid w:val="00C612D3"/>
    <w:rsid w:val="00C64EB2"/>
    <w:rsid w:val="00C66225"/>
    <w:rsid w:val="00C67529"/>
    <w:rsid w:val="00C86798"/>
    <w:rsid w:val="00C879C8"/>
    <w:rsid w:val="00C944BD"/>
    <w:rsid w:val="00CA08A5"/>
    <w:rsid w:val="00CA14A3"/>
    <w:rsid w:val="00CA1F30"/>
    <w:rsid w:val="00CA5042"/>
    <w:rsid w:val="00CA7089"/>
    <w:rsid w:val="00CA73F1"/>
    <w:rsid w:val="00CB0409"/>
    <w:rsid w:val="00CB6B9A"/>
    <w:rsid w:val="00CB761E"/>
    <w:rsid w:val="00CB7729"/>
    <w:rsid w:val="00CC084D"/>
    <w:rsid w:val="00CC0C42"/>
    <w:rsid w:val="00CC2104"/>
    <w:rsid w:val="00CC41BB"/>
    <w:rsid w:val="00CC5519"/>
    <w:rsid w:val="00CD5E9D"/>
    <w:rsid w:val="00CD7770"/>
    <w:rsid w:val="00CE6656"/>
    <w:rsid w:val="00CF58A5"/>
    <w:rsid w:val="00CF644C"/>
    <w:rsid w:val="00CF73AE"/>
    <w:rsid w:val="00D00515"/>
    <w:rsid w:val="00D058BF"/>
    <w:rsid w:val="00D06D8E"/>
    <w:rsid w:val="00D104A7"/>
    <w:rsid w:val="00D13050"/>
    <w:rsid w:val="00D13CD3"/>
    <w:rsid w:val="00D14167"/>
    <w:rsid w:val="00D16F3C"/>
    <w:rsid w:val="00D170B4"/>
    <w:rsid w:val="00D22F16"/>
    <w:rsid w:val="00D27069"/>
    <w:rsid w:val="00D335D4"/>
    <w:rsid w:val="00D337C4"/>
    <w:rsid w:val="00D3382A"/>
    <w:rsid w:val="00D367B7"/>
    <w:rsid w:val="00D4049F"/>
    <w:rsid w:val="00D408DA"/>
    <w:rsid w:val="00D424A1"/>
    <w:rsid w:val="00D45CED"/>
    <w:rsid w:val="00D53786"/>
    <w:rsid w:val="00D548A7"/>
    <w:rsid w:val="00D55844"/>
    <w:rsid w:val="00D61452"/>
    <w:rsid w:val="00D61BC7"/>
    <w:rsid w:val="00D62E2E"/>
    <w:rsid w:val="00D6378C"/>
    <w:rsid w:val="00D64D6D"/>
    <w:rsid w:val="00D727DC"/>
    <w:rsid w:val="00D73E07"/>
    <w:rsid w:val="00D776E3"/>
    <w:rsid w:val="00D779A5"/>
    <w:rsid w:val="00D8235C"/>
    <w:rsid w:val="00D83C77"/>
    <w:rsid w:val="00D86572"/>
    <w:rsid w:val="00D86D27"/>
    <w:rsid w:val="00D873F9"/>
    <w:rsid w:val="00D92032"/>
    <w:rsid w:val="00D938BB"/>
    <w:rsid w:val="00D95953"/>
    <w:rsid w:val="00D969E0"/>
    <w:rsid w:val="00DA3760"/>
    <w:rsid w:val="00DA46C4"/>
    <w:rsid w:val="00DA5CD7"/>
    <w:rsid w:val="00DB0A68"/>
    <w:rsid w:val="00DB7452"/>
    <w:rsid w:val="00DB74BA"/>
    <w:rsid w:val="00DB79F8"/>
    <w:rsid w:val="00DC0731"/>
    <w:rsid w:val="00DC4025"/>
    <w:rsid w:val="00DC46D7"/>
    <w:rsid w:val="00DC5730"/>
    <w:rsid w:val="00DC664C"/>
    <w:rsid w:val="00DD203B"/>
    <w:rsid w:val="00DE1C36"/>
    <w:rsid w:val="00DE4280"/>
    <w:rsid w:val="00DE5A58"/>
    <w:rsid w:val="00DF2D86"/>
    <w:rsid w:val="00DF3EF9"/>
    <w:rsid w:val="00DF4CF5"/>
    <w:rsid w:val="00E01EA8"/>
    <w:rsid w:val="00E03480"/>
    <w:rsid w:val="00E04765"/>
    <w:rsid w:val="00E05CE0"/>
    <w:rsid w:val="00E10489"/>
    <w:rsid w:val="00E10931"/>
    <w:rsid w:val="00E10CCB"/>
    <w:rsid w:val="00E16B24"/>
    <w:rsid w:val="00E20C41"/>
    <w:rsid w:val="00E20E39"/>
    <w:rsid w:val="00E258C1"/>
    <w:rsid w:val="00E269E8"/>
    <w:rsid w:val="00E26F3F"/>
    <w:rsid w:val="00E27801"/>
    <w:rsid w:val="00E30D29"/>
    <w:rsid w:val="00E320BE"/>
    <w:rsid w:val="00E32A3F"/>
    <w:rsid w:val="00E334E8"/>
    <w:rsid w:val="00E34BEE"/>
    <w:rsid w:val="00E367BF"/>
    <w:rsid w:val="00E4415E"/>
    <w:rsid w:val="00E44660"/>
    <w:rsid w:val="00E44B0C"/>
    <w:rsid w:val="00E458C5"/>
    <w:rsid w:val="00E50B8E"/>
    <w:rsid w:val="00E54818"/>
    <w:rsid w:val="00E56265"/>
    <w:rsid w:val="00E5705A"/>
    <w:rsid w:val="00E57AFB"/>
    <w:rsid w:val="00E60E74"/>
    <w:rsid w:val="00E63136"/>
    <w:rsid w:val="00E677C6"/>
    <w:rsid w:val="00E7169B"/>
    <w:rsid w:val="00E7469C"/>
    <w:rsid w:val="00E769BE"/>
    <w:rsid w:val="00E76C7F"/>
    <w:rsid w:val="00E76FB9"/>
    <w:rsid w:val="00E812E8"/>
    <w:rsid w:val="00E81338"/>
    <w:rsid w:val="00E8753D"/>
    <w:rsid w:val="00E92FF3"/>
    <w:rsid w:val="00E96617"/>
    <w:rsid w:val="00E97479"/>
    <w:rsid w:val="00EA1D8B"/>
    <w:rsid w:val="00EA30B0"/>
    <w:rsid w:val="00EA59D1"/>
    <w:rsid w:val="00EA6338"/>
    <w:rsid w:val="00EA696E"/>
    <w:rsid w:val="00EA7DB7"/>
    <w:rsid w:val="00EB1474"/>
    <w:rsid w:val="00EB1982"/>
    <w:rsid w:val="00EB26AD"/>
    <w:rsid w:val="00EB3DAF"/>
    <w:rsid w:val="00EB41E4"/>
    <w:rsid w:val="00EB4CC4"/>
    <w:rsid w:val="00EB4EF2"/>
    <w:rsid w:val="00EC18A6"/>
    <w:rsid w:val="00EC660C"/>
    <w:rsid w:val="00ED168F"/>
    <w:rsid w:val="00ED171F"/>
    <w:rsid w:val="00ED2D71"/>
    <w:rsid w:val="00ED4700"/>
    <w:rsid w:val="00ED6CFF"/>
    <w:rsid w:val="00EE0E0A"/>
    <w:rsid w:val="00EE4BBD"/>
    <w:rsid w:val="00EF0309"/>
    <w:rsid w:val="00EF4BE2"/>
    <w:rsid w:val="00EF4C22"/>
    <w:rsid w:val="00EF5CA4"/>
    <w:rsid w:val="00EF5E09"/>
    <w:rsid w:val="00EF67E8"/>
    <w:rsid w:val="00F00CC6"/>
    <w:rsid w:val="00F040E6"/>
    <w:rsid w:val="00F046C6"/>
    <w:rsid w:val="00F07053"/>
    <w:rsid w:val="00F10751"/>
    <w:rsid w:val="00F11A96"/>
    <w:rsid w:val="00F136EF"/>
    <w:rsid w:val="00F1444D"/>
    <w:rsid w:val="00F14DB5"/>
    <w:rsid w:val="00F17297"/>
    <w:rsid w:val="00F24BD9"/>
    <w:rsid w:val="00F4039D"/>
    <w:rsid w:val="00F42A1A"/>
    <w:rsid w:val="00F42AF6"/>
    <w:rsid w:val="00F44EE8"/>
    <w:rsid w:val="00F45786"/>
    <w:rsid w:val="00F45DD0"/>
    <w:rsid w:val="00F50DEC"/>
    <w:rsid w:val="00F532F4"/>
    <w:rsid w:val="00F540E0"/>
    <w:rsid w:val="00F57FBC"/>
    <w:rsid w:val="00F6466C"/>
    <w:rsid w:val="00F649B7"/>
    <w:rsid w:val="00F674DA"/>
    <w:rsid w:val="00F678D4"/>
    <w:rsid w:val="00F711F3"/>
    <w:rsid w:val="00F715E1"/>
    <w:rsid w:val="00F71A71"/>
    <w:rsid w:val="00F751F1"/>
    <w:rsid w:val="00F809C2"/>
    <w:rsid w:val="00F82847"/>
    <w:rsid w:val="00F841CD"/>
    <w:rsid w:val="00F862E9"/>
    <w:rsid w:val="00F8759F"/>
    <w:rsid w:val="00F93A20"/>
    <w:rsid w:val="00F93EEA"/>
    <w:rsid w:val="00F9409C"/>
    <w:rsid w:val="00F96CB9"/>
    <w:rsid w:val="00FA1D0D"/>
    <w:rsid w:val="00FA2270"/>
    <w:rsid w:val="00FA44F3"/>
    <w:rsid w:val="00FB1E3E"/>
    <w:rsid w:val="00FB4F68"/>
    <w:rsid w:val="00FB763C"/>
    <w:rsid w:val="00FC295A"/>
    <w:rsid w:val="00FC3E5F"/>
    <w:rsid w:val="00FD1691"/>
    <w:rsid w:val="00FD5513"/>
    <w:rsid w:val="00FE0E48"/>
    <w:rsid w:val="00FE15E9"/>
    <w:rsid w:val="00FE2032"/>
    <w:rsid w:val="00FE5D38"/>
    <w:rsid w:val="00FE78D8"/>
    <w:rsid w:val="00FF034B"/>
    <w:rsid w:val="00FF1BA7"/>
    <w:rsid w:val="00FF3D16"/>
    <w:rsid w:val="00FF654F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E2F1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F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9E2F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9E2F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9E2F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9E2F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9E2F1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9E2F1A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9"/>
    <w:qFormat/>
    <w:rsid w:val="009E2F1A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9E2F1A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F1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E2F1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E2F1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E2F1A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E2F1A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9E2F1A"/>
    <w:rPr>
      <w:rFonts w:ascii="Calibri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9E2F1A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9E2F1A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9E2F1A"/>
    <w:rPr>
      <w:rFonts w:ascii="Cambria" w:hAnsi="Cambria" w:cs="Times New Roman"/>
      <w:sz w:val="22"/>
      <w:szCs w:val="22"/>
      <w:lang w:eastAsia="ru-RU"/>
    </w:rPr>
  </w:style>
  <w:style w:type="paragraph" w:styleId="a3">
    <w:name w:val="caption"/>
    <w:basedOn w:val="a"/>
    <w:next w:val="a"/>
    <w:uiPriority w:val="99"/>
    <w:qFormat/>
    <w:rsid w:val="009E2F1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9E2F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4"/>
    <w:uiPriority w:val="99"/>
    <w:locked/>
    <w:rsid w:val="009E2F1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9E2F1A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7">
    <w:name w:val="Подзаголовок Знак"/>
    <w:link w:val="a6"/>
    <w:uiPriority w:val="99"/>
    <w:locked/>
    <w:rsid w:val="009E2F1A"/>
    <w:rPr>
      <w:rFonts w:ascii="Cambria" w:hAnsi="Cambria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9E2F1A"/>
    <w:rPr>
      <w:rFonts w:cs="Times New Roman"/>
      <w:b/>
    </w:rPr>
  </w:style>
  <w:style w:type="character" w:styleId="a9">
    <w:name w:val="Emphasis"/>
    <w:uiPriority w:val="99"/>
    <w:qFormat/>
    <w:rsid w:val="009E2F1A"/>
    <w:rPr>
      <w:rFonts w:cs="Times New Roman"/>
      <w:i/>
    </w:rPr>
  </w:style>
  <w:style w:type="paragraph" w:styleId="aa">
    <w:name w:val="No Spacing"/>
    <w:basedOn w:val="a"/>
    <w:uiPriority w:val="99"/>
    <w:qFormat/>
    <w:rsid w:val="009E2F1A"/>
  </w:style>
  <w:style w:type="paragraph" w:styleId="ab">
    <w:name w:val="List Paragraph"/>
    <w:basedOn w:val="a"/>
    <w:uiPriority w:val="99"/>
    <w:qFormat/>
    <w:rsid w:val="009E2F1A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9E2F1A"/>
    <w:rPr>
      <w:i/>
      <w:iCs/>
      <w:color w:val="000000"/>
      <w:lang/>
    </w:rPr>
  </w:style>
  <w:style w:type="character" w:customStyle="1" w:styleId="22">
    <w:name w:val="Цитата 2 Знак"/>
    <w:link w:val="21"/>
    <w:uiPriority w:val="99"/>
    <w:locked/>
    <w:rsid w:val="009E2F1A"/>
    <w:rPr>
      <w:rFonts w:cs="Times New Roman"/>
      <w:i/>
      <w:iCs/>
      <w:color w:val="000000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9E2F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d">
    <w:name w:val="Выделенная цитата Знак"/>
    <w:link w:val="ac"/>
    <w:uiPriority w:val="99"/>
    <w:locked/>
    <w:rsid w:val="009E2F1A"/>
    <w:rPr>
      <w:rFonts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e">
    <w:name w:val="Subtle Emphasis"/>
    <w:uiPriority w:val="99"/>
    <w:qFormat/>
    <w:rsid w:val="009E2F1A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9E2F1A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9E2F1A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9E2F1A"/>
    <w:rPr>
      <w:rFonts w:cs="Times New Roman"/>
      <w:b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9E2F1A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9E2F1A"/>
    <w:pPr>
      <w:outlineLvl w:val="9"/>
    </w:pPr>
  </w:style>
  <w:style w:type="paragraph" w:styleId="af4">
    <w:name w:val="header"/>
    <w:basedOn w:val="a"/>
    <w:link w:val="af5"/>
    <w:uiPriority w:val="99"/>
    <w:rsid w:val="000A2A78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Верхний колонтитул Знак"/>
    <w:link w:val="af4"/>
    <w:uiPriority w:val="99"/>
    <w:locked/>
    <w:rsid w:val="000A2A78"/>
    <w:rPr>
      <w:rFonts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A2A78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Нижний колонтитул Знак"/>
    <w:link w:val="af6"/>
    <w:uiPriority w:val="99"/>
    <w:locked/>
    <w:rsid w:val="000A2A78"/>
    <w:rPr>
      <w:rFonts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rsid w:val="000A2A78"/>
    <w:rPr>
      <w:rFonts w:ascii="Tahoma" w:hAnsi="Tahoma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0A2A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5807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Kutireva</cp:lastModifiedBy>
  <cp:revision>10</cp:revision>
  <cp:lastPrinted>2018-02-19T09:09:00Z</cp:lastPrinted>
  <dcterms:created xsi:type="dcterms:W3CDTF">2018-02-21T07:00:00Z</dcterms:created>
  <dcterms:modified xsi:type="dcterms:W3CDTF">2018-02-21T09:11:00Z</dcterms:modified>
</cp:coreProperties>
</file>