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655" w:rsidRPr="00FB2880" w:rsidRDefault="00D26655" w:rsidP="00D2665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FB2880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D26655" w:rsidRPr="00FB2880" w:rsidRDefault="00D26655" w:rsidP="00D2665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FB2880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«Кутарбитская средняя общеобразовательная школа» - «Дегтярёвская средняя общеобразовательная школа»</w:t>
      </w:r>
    </w:p>
    <w:p w:rsidR="00D26655" w:rsidRDefault="00FB2880" w:rsidP="00D2665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E98F0E" wp14:editId="4FD1607D">
            <wp:extent cx="7400925" cy="1325880"/>
            <wp:effectExtent l="0" t="0" r="9525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655" w:rsidRPr="00FB2880" w:rsidRDefault="00D26655" w:rsidP="00D26655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D26655" w:rsidRPr="00FB2880" w:rsidRDefault="00D26655" w:rsidP="00D266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FB2880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Адаптированная рабочая программа</w:t>
      </w:r>
    </w:p>
    <w:p w:rsidR="00D26655" w:rsidRPr="00FB2880" w:rsidRDefault="00D26655" w:rsidP="00D266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FB2880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по предмету</w:t>
      </w:r>
    </w:p>
    <w:p w:rsidR="00D26655" w:rsidRPr="00FB2880" w:rsidRDefault="00D26655" w:rsidP="00D266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FB2880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общение и чтение</w:t>
      </w:r>
    </w:p>
    <w:p w:rsidR="00D26655" w:rsidRPr="00FB2880" w:rsidRDefault="00D26655" w:rsidP="00D266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FB2880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для обучающегося с НОДА с ТМНР (вариант 6.4.)</w:t>
      </w:r>
    </w:p>
    <w:p w:rsidR="00D26655" w:rsidRPr="00FB2880" w:rsidRDefault="00D26655" w:rsidP="00D2665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FB2880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2 класс </w:t>
      </w:r>
    </w:p>
    <w:p w:rsidR="00D26655" w:rsidRPr="00FB2880" w:rsidRDefault="00682D7B" w:rsidP="00D26655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FB2880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уче</w:t>
      </w:r>
      <w:r w:rsidR="00D26655" w:rsidRPr="00FB2880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бный год</w:t>
      </w:r>
    </w:p>
    <w:p w:rsidR="00D26655" w:rsidRPr="00FB2880" w:rsidRDefault="00D26655" w:rsidP="00D26655">
      <w:pPr>
        <w:autoSpaceDE w:val="0"/>
        <w:autoSpaceDN w:val="0"/>
        <w:adjustRightInd w:val="0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</w:p>
    <w:p w:rsidR="00FB2880" w:rsidRDefault="00FB2880" w:rsidP="00D26655">
      <w:pPr>
        <w:autoSpaceDE w:val="0"/>
        <w:autoSpaceDN w:val="0"/>
        <w:adjustRightInd w:val="0"/>
        <w:jc w:val="right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</w:p>
    <w:p w:rsidR="00D26655" w:rsidRPr="00FB2880" w:rsidRDefault="00D26655" w:rsidP="00D26655">
      <w:pPr>
        <w:autoSpaceDE w:val="0"/>
        <w:autoSpaceDN w:val="0"/>
        <w:adjustRightInd w:val="0"/>
        <w:jc w:val="right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  <w:r w:rsidRPr="00FB2880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 xml:space="preserve">Составитель: </w:t>
      </w:r>
      <w:proofErr w:type="spellStart"/>
      <w:proofErr w:type="gramStart"/>
      <w:r w:rsidRPr="00FB2880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>Мадиева</w:t>
      </w:r>
      <w:proofErr w:type="spellEnd"/>
      <w:r w:rsidRPr="00FB2880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 xml:space="preserve">  </w:t>
      </w:r>
      <w:proofErr w:type="spellStart"/>
      <w:r w:rsidRPr="00FB2880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>Хатиба</w:t>
      </w:r>
      <w:proofErr w:type="spellEnd"/>
      <w:proofErr w:type="gramEnd"/>
      <w:r w:rsidRPr="00FB2880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 xml:space="preserve">  </w:t>
      </w:r>
      <w:proofErr w:type="spellStart"/>
      <w:r w:rsidRPr="00FB2880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>Халиловна</w:t>
      </w:r>
      <w:proofErr w:type="spellEnd"/>
    </w:p>
    <w:p w:rsidR="00FB2880" w:rsidRDefault="00FB2880" w:rsidP="00D2665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D26655" w:rsidRPr="00FB2880" w:rsidRDefault="00D26655" w:rsidP="00D26655">
      <w:pPr>
        <w:autoSpaceDE w:val="0"/>
        <w:autoSpaceDN w:val="0"/>
        <w:adjustRightInd w:val="0"/>
        <w:jc w:val="center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  <w:bookmarkStart w:id="0" w:name="_GoBack"/>
      <w:bookmarkEnd w:id="0"/>
      <w:r w:rsidRPr="00FB2880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с. Дегтярёво</w:t>
      </w:r>
    </w:p>
    <w:p w:rsidR="001604C2" w:rsidRPr="001604C2" w:rsidRDefault="001604C2" w:rsidP="00D26655">
      <w:pPr>
        <w:pStyle w:val="a3"/>
        <w:keepNext/>
        <w:keepLines/>
        <w:numPr>
          <w:ilvl w:val="0"/>
          <w:numId w:val="8"/>
        </w:numPr>
        <w:spacing w:after="30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604C2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Планируемые результаты.  </w:t>
      </w:r>
    </w:p>
    <w:p w:rsidR="001604C2" w:rsidRPr="001604C2" w:rsidRDefault="001604C2" w:rsidP="001604C2">
      <w:pPr>
        <w:keepNext/>
        <w:keepLines/>
        <w:spacing w:after="30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49DE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6449DE">
        <w:rPr>
          <w:rFonts w:ascii="Times New Roman" w:hAnsi="Times New Roman"/>
          <w:b/>
          <w:sz w:val="24"/>
          <w:szCs w:val="24"/>
        </w:rPr>
        <w:t>Личностные и предметные результаты освоения учебного предмета</w:t>
      </w:r>
    </w:p>
    <w:p w:rsidR="001604C2" w:rsidRPr="006449DE" w:rsidRDefault="001604C2" w:rsidP="001604C2">
      <w:pPr>
        <w:keepNext/>
        <w:keepLines/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49DE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1604C2" w:rsidRPr="006449DE" w:rsidRDefault="001604C2" w:rsidP="001604C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49DE">
        <w:rPr>
          <w:rFonts w:ascii="Times New Roman" w:hAnsi="Times New Roman"/>
          <w:b/>
          <w:sz w:val="24"/>
          <w:szCs w:val="24"/>
          <w:u w:val="single"/>
        </w:rPr>
        <w:t>Минимальный уровень:</w:t>
      </w:r>
    </w:p>
    <w:p w:rsidR="001604C2" w:rsidRPr="006449DE" w:rsidRDefault="001604C2" w:rsidP="001604C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Понимание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простых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звуковому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составу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слов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мама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папа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дядя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др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>.</w:t>
      </w:r>
      <w:r w:rsidRPr="006449DE">
        <w:rPr>
          <w:rFonts w:ascii="Times New Roman" w:hAnsi="Times New Roman"/>
          <w:sz w:val="24"/>
          <w:szCs w:val="24"/>
          <w:lang w:eastAsia="ru-RU"/>
        </w:rPr>
        <w:t>)</w:t>
      </w:r>
    </w:p>
    <w:p w:rsidR="001604C2" w:rsidRPr="006449DE" w:rsidRDefault="001604C2" w:rsidP="001604C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Реагирование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собственное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имя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</w:p>
    <w:p w:rsidR="001604C2" w:rsidRPr="006449DE" w:rsidRDefault="001604C2" w:rsidP="001604C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Узнавание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различение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имён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членов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семьи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педагог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а</w:t>
      </w:r>
      <w:r w:rsidRPr="006449DE">
        <w:rPr>
          <w:rFonts w:ascii="Times New Roman" w:hAnsi="Times New Roman"/>
          <w:sz w:val="24"/>
          <w:szCs w:val="24"/>
        </w:rPr>
        <w:t>.</w:t>
      </w:r>
    </w:p>
    <w:p w:rsidR="001604C2" w:rsidRPr="006449DE" w:rsidRDefault="001604C2" w:rsidP="001604C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Называние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употребление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отдельных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звукоподражаний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звуковых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комплексов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>.</w:t>
      </w:r>
    </w:p>
    <w:p w:rsidR="001604C2" w:rsidRPr="006449DE" w:rsidRDefault="001604C2" w:rsidP="001604C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Называние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употребление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простых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звуковому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составу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слов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мама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папа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дядя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др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>.)</w:t>
      </w:r>
    </w:p>
    <w:p w:rsidR="001604C2" w:rsidRPr="006449DE" w:rsidRDefault="001604C2" w:rsidP="001604C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49DE">
        <w:rPr>
          <w:rFonts w:ascii="Times New Roman" w:hAnsi="Times New Roman"/>
          <w:b/>
          <w:sz w:val="24"/>
          <w:szCs w:val="24"/>
          <w:u w:val="single"/>
        </w:rPr>
        <w:t>Достаточный уровень:</w:t>
      </w:r>
    </w:p>
    <w:p w:rsidR="001604C2" w:rsidRPr="006449DE" w:rsidRDefault="001604C2" w:rsidP="001604C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115"/>
        <w:rPr>
          <w:rFonts w:ascii="Times New Roman" w:hAnsi="Times New Roman"/>
          <w:sz w:val="24"/>
          <w:szCs w:val="24"/>
          <w:lang w:val="de-DE" w:eastAsia="ru-RU"/>
        </w:rPr>
      </w:pP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Называние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употребление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>)</w:t>
      </w:r>
      <w:r w:rsidRPr="006449DE">
        <w:rPr>
          <w:rFonts w:ascii="Times New Roman" w:hAnsi="Times New Roman"/>
          <w:sz w:val="24"/>
          <w:szCs w:val="24"/>
          <w:lang w:eastAsia="ru-RU"/>
        </w:rPr>
        <w:t>звуком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звукоподражани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ем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звуковы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м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комплексо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м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обозначающих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предмет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посуда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игрушки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одежда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обувь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животные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</w:p>
    <w:p w:rsidR="001604C2" w:rsidRPr="006449DE" w:rsidRDefault="001604C2" w:rsidP="001604C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115"/>
        <w:rPr>
          <w:rFonts w:ascii="Times New Roman" w:hAnsi="Times New Roman"/>
          <w:sz w:val="24"/>
          <w:szCs w:val="24"/>
          <w:lang w:val="de-DE" w:eastAsia="ru-RU"/>
        </w:rPr>
      </w:pP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Называние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употребление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>)</w:t>
      </w:r>
      <w:r w:rsidRPr="006449DE">
        <w:rPr>
          <w:rFonts w:ascii="Times New Roman" w:hAnsi="Times New Roman"/>
          <w:sz w:val="24"/>
          <w:szCs w:val="24"/>
          <w:lang w:eastAsia="ru-RU"/>
        </w:rPr>
        <w:t xml:space="preserve"> звуком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звукоподражани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ем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звуковы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м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комплексо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м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обозначающих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действия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предмета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пить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есть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сидеть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стоять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бегать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спать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рисовать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играть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гулять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др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.). </w:t>
      </w:r>
    </w:p>
    <w:p w:rsidR="001604C2" w:rsidRPr="006449DE" w:rsidRDefault="001604C2" w:rsidP="001604C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115"/>
        <w:rPr>
          <w:rFonts w:ascii="Times New Roman" w:hAnsi="Times New Roman"/>
          <w:sz w:val="24"/>
          <w:szCs w:val="24"/>
          <w:lang w:val="de-DE" w:eastAsia="ru-RU"/>
        </w:rPr>
      </w:pP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Называние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употребление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м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звукоподражани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ем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звуковы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м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комплексо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м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указывающих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предмет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его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признак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(я,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он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мой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твой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 xml:space="preserve">.)       </w:t>
      </w:r>
    </w:p>
    <w:p w:rsidR="001604C2" w:rsidRPr="006449DE" w:rsidRDefault="001604C2" w:rsidP="001604C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115"/>
        <w:rPr>
          <w:rFonts w:ascii="Times New Roman" w:hAnsi="Times New Roman"/>
          <w:sz w:val="24"/>
          <w:szCs w:val="24"/>
          <w:lang w:val="de-DE" w:eastAsia="ru-RU"/>
        </w:rPr>
      </w:pP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Сообщение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собственного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имени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посредством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графического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изображения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электронного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устройства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). </w:t>
      </w:r>
    </w:p>
    <w:p w:rsidR="001604C2" w:rsidRPr="006449DE" w:rsidRDefault="001604C2" w:rsidP="001604C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115"/>
        <w:rPr>
          <w:rFonts w:ascii="Times New Roman" w:hAnsi="Times New Roman"/>
          <w:sz w:val="24"/>
          <w:szCs w:val="24"/>
          <w:lang w:val="de-DE" w:eastAsia="ru-RU"/>
        </w:rPr>
      </w:pP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Сообщение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имён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членов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семьи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посредством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графического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изображения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электронного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устройства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>).</w:t>
      </w:r>
    </w:p>
    <w:p w:rsidR="001604C2" w:rsidRPr="006449DE" w:rsidRDefault="001604C2" w:rsidP="001604C2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right="115"/>
        <w:rPr>
          <w:rFonts w:ascii="Times New Roman" w:hAnsi="Times New Roman"/>
          <w:sz w:val="24"/>
          <w:szCs w:val="24"/>
          <w:lang w:val="de-DE" w:eastAsia="ru-RU"/>
        </w:rPr>
      </w:pP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Использование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графического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изображения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электронного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устройства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для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обозначения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предметов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объектов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.</w:t>
      </w:r>
    </w:p>
    <w:p w:rsidR="001604C2" w:rsidRPr="006449DE" w:rsidRDefault="001604C2" w:rsidP="001604C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449DE">
        <w:rPr>
          <w:rFonts w:ascii="Times New Roman" w:hAnsi="Times New Roman"/>
          <w:b/>
          <w:sz w:val="24"/>
          <w:szCs w:val="24"/>
        </w:rPr>
        <w:t xml:space="preserve">Личностные результаты:  </w:t>
      </w:r>
    </w:p>
    <w:p w:rsidR="001604C2" w:rsidRPr="006449DE" w:rsidRDefault="001604C2" w:rsidP="001604C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49DE">
        <w:rPr>
          <w:rFonts w:ascii="Times New Roman" w:hAnsi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 </w:t>
      </w:r>
    </w:p>
    <w:p w:rsidR="001604C2" w:rsidRPr="006449DE" w:rsidRDefault="001604C2" w:rsidP="001604C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49DE">
        <w:rPr>
          <w:rFonts w:ascii="Times New Roman" w:hAnsi="Times New Roman"/>
          <w:sz w:val="24"/>
          <w:szCs w:val="24"/>
        </w:rPr>
        <w:t xml:space="preserve">овладение доступными социально-бытовыми  навыками, используемыми в повседневной жизни;  </w:t>
      </w:r>
    </w:p>
    <w:p w:rsidR="001604C2" w:rsidRPr="006449DE" w:rsidRDefault="001604C2" w:rsidP="001604C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49D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449DE">
        <w:rPr>
          <w:rFonts w:ascii="Times New Roman" w:hAnsi="Times New Roman"/>
          <w:sz w:val="24"/>
          <w:szCs w:val="24"/>
        </w:rPr>
        <w:t xml:space="preserve"> навыков сотрудничества с взрослыми в разных социальных ситуациях;  </w:t>
      </w:r>
    </w:p>
    <w:p w:rsidR="001604C2" w:rsidRPr="006449DE" w:rsidRDefault="001604C2" w:rsidP="001604C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449DE">
        <w:rPr>
          <w:rFonts w:ascii="Times New Roman" w:hAnsi="Times New Roman"/>
          <w:sz w:val="24"/>
          <w:szCs w:val="24"/>
        </w:rPr>
        <w:t xml:space="preserve">развитие этических чувств,  проявление  доброжелательности, отзывчивости.  </w:t>
      </w:r>
    </w:p>
    <w:p w:rsidR="001604C2" w:rsidRDefault="001604C2" w:rsidP="001604C2">
      <w:pPr>
        <w:ind w:right="11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604C2" w:rsidRPr="006449DE" w:rsidRDefault="001604C2" w:rsidP="001604C2">
      <w:pPr>
        <w:ind w:right="115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6449DE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Коммуникация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общение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–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неотъемлемые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составляющие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социальной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жизни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человека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Специфические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нарушения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развития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данного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ребенка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значительно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препятствуют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ограничивают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его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полноценное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общение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с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окружающими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: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Ученик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имеет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нарушение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интеллекта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в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сочетании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с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аутистическими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расстройствами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у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него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отсутствует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потребность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в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коммуникативных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связях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имеются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трудности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выбора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использования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форм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общения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включая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коммуникативную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речь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целенаправленность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речевой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деятельности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а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также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отмечается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грубое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недоразвитие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речи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ее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функций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: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коммуникативной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познавательной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регулирующей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Кроме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того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понимание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речи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данного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ученика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окружающими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значительно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затруднено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В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связи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с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этим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обучение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ребенка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речи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коммуникации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включает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целенаправленную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педагогическую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работу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формированию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у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него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потребности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в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общении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развитие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сохранных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речевых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механизмов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а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также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обучение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использованию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альтернативных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средств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коммуникации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социального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общения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</w:p>
    <w:p w:rsidR="001604C2" w:rsidRPr="006449DE" w:rsidRDefault="001604C2" w:rsidP="001604C2">
      <w:pPr>
        <w:ind w:right="101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6449DE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Цель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обучения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–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формирование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коммуникативных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речевых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навыков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с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использованием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средств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вербальной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невербальной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коммуникации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умения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пользоваться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ими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в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процессе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социального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взаимодействия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</w:p>
    <w:p w:rsidR="001604C2" w:rsidRPr="006449DE" w:rsidRDefault="001604C2" w:rsidP="001604C2">
      <w:pPr>
        <w:spacing w:before="100" w:beforeAutospacing="1" w:after="100" w:afterAutospacing="1"/>
        <w:ind w:right="115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6449DE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Смыслом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обучения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социальному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взаимодействию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с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окружающими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является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индивидуальное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поэтапное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планомерное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расширение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жизненного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опыта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повседневных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социальных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контактов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в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доступных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для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ребенка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пределах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Для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этого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организуется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специальная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работа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введению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ребёнка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в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более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сложную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предметную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социальную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среду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что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предполагает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планомерную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дозированную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заранее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программируемую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интеграцию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в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среду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сверстников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в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доступных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ребенку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пределах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организованное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включение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в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общение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</w:p>
    <w:p w:rsidR="001604C2" w:rsidRPr="006449DE" w:rsidRDefault="001604C2" w:rsidP="001604C2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6449DE"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Программно-методический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материал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«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Общению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»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представлен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следующими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разделами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>: «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Коммуникация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>», «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Развитие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речи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средствами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вербальной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невербальной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коммуникации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>»</w:t>
      </w:r>
      <w:r w:rsidRPr="006449DE">
        <w:rPr>
          <w:rFonts w:ascii="Times New Roman" w:hAnsi="Times New Roman"/>
          <w:sz w:val="24"/>
          <w:szCs w:val="24"/>
          <w:lang w:eastAsia="ru-RU"/>
        </w:rPr>
        <w:t>.</w:t>
      </w:r>
    </w:p>
    <w:p w:rsidR="001604C2" w:rsidRPr="006449DE" w:rsidRDefault="001604C2" w:rsidP="001604C2">
      <w:pPr>
        <w:spacing w:before="100" w:beforeAutospacing="1" w:after="100" w:afterAutospacing="1"/>
        <w:ind w:right="101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6449DE"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Образовательные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задачи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коммуникации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направлены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формирование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навыков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установления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поддержания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завершения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контакта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</w:p>
    <w:p w:rsidR="001604C2" w:rsidRPr="006449DE" w:rsidRDefault="001604C2" w:rsidP="001604C2">
      <w:pPr>
        <w:spacing w:before="100" w:beforeAutospacing="1" w:after="100" w:afterAutospacing="1"/>
        <w:ind w:right="101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6449DE"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Ученик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владеет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устной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звучащей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речью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ему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подобраны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альтернативные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средства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коммуникации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К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ним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относятся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: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взгляд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жест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мимика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предмет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графические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изображения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пиктограмма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фотография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цветная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картинка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черно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-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белая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картинка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пиктограмма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электронные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устройства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планшетные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компьютеры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компьютеры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). </w:t>
      </w:r>
    </w:p>
    <w:p w:rsidR="001604C2" w:rsidRPr="006449DE" w:rsidRDefault="001604C2" w:rsidP="001604C2">
      <w:pPr>
        <w:ind w:right="101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6449DE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Раздел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«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Развитие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речи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средствами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вербальной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невербальной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коммуникации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»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включает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импрессивную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экспрессивную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речь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Задачи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развитию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импрессивной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речи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направлены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формирование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умения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понимать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обращенную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речь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Задачи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развитию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экспрессивной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речи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направлены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формирование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умения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употреблять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в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ходе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общения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слоги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слова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Обучение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импрессивной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речи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экспрессивной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проводится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параллельно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</w:p>
    <w:p w:rsidR="001604C2" w:rsidRPr="006449DE" w:rsidRDefault="001604C2" w:rsidP="001604C2">
      <w:pPr>
        <w:spacing w:before="100" w:beforeAutospacing="1" w:after="100" w:afterAutospacing="1"/>
        <w:ind w:right="115"/>
        <w:rPr>
          <w:rFonts w:ascii="Times New Roman" w:hAnsi="Times New Roman"/>
          <w:sz w:val="24"/>
          <w:szCs w:val="24"/>
          <w:lang w:val="de-DE" w:eastAsia="ru-RU"/>
        </w:rPr>
      </w:pPr>
      <w:r w:rsidRPr="006449DE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Материально-техническое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оснащение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учебного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предмета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«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Общение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»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включает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: </w:t>
      </w:r>
    </w:p>
    <w:p w:rsidR="001604C2" w:rsidRPr="006449DE" w:rsidRDefault="001604C2" w:rsidP="001604C2">
      <w:pPr>
        <w:numPr>
          <w:ilvl w:val="4"/>
          <w:numId w:val="1"/>
        </w:numPr>
        <w:tabs>
          <w:tab w:val="clear" w:pos="3600"/>
          <w:tab w:val="num" w:pos="360"/>
        </w:tabs>
        <w:spacing w:before="14" w:after="0" w:line="240" w:lineRule="auto"/>
        <w:ind w:left="360" w:right="101" w:firstLine="0"/>
        <w:jc w:val="both"/>
        <w:rPr>
          <w:rFonts w:ascii="Times New Roman" w:hAnsi="Times New Roman"/>
          <w:sz w:val="24"/>
          <w:szCs w:val="24"/>
          <w:lang w:val="de-DE" w:eastAsia="ru-RU"/>
        </w:rPr>
      </w:pP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Графические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средства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для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альтернативной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коммуникации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карточки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с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изображениями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объектов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людей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действий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фотографии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пиктограммы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символы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коммуникативные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таблицы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тетради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для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общения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.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</w:p>
    <w:p w:rsidR="001604C2" w:rsidRPr="006449DE" w:rsidRDefault="001604C2" w:rsidP="001604C2">
      <w:pPr>
        <w:numPr>
          <w:ilvl w:val="4"/>
          <w:numId w:val="1"/>
        </w:numPr>
        <w:tabs>
          <w:tab w:val="clear" w:pos="3600"/>
          <w:tab w:val="num" w:pos="360"/>
        </w:tabs>
        <w:spacing w:before="14" w:after="0" w:line="240" w:lineRule="auto"/>
        <w:ind w:left="360" w:right="101" w:firstLine="0"/>
        <w:jc w:val="both"/>
        <w:rPr>
          <w:rFonts w:ascii="Times New Roman" w:hAnsi="Times New Roman"/>
          <w:sz w:val="24"/>
          <w:szCs w:val="24"/>
          <w:lang w:val="de-DE" w:eastAsia="ru-RU"/>
        </w:rPr>
      </w:pP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Электронные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устройства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для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альтернативной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коммуникации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: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записывающие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воспроизводящие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устройства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компьютерные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устройства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синтезирующие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речь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например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планшетный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компьютер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др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.) ; </w:t>
      </w:r>
    </w:p>
    <w:p w:rsidR="001604C2" w:rsidRPr="006449DE" w:rsidRDefault="001604C2" w:rsidP="001604C2">
      <w:pPr>
        <w:numPr>
          <w:ilvl w:val="4"/>
          <w:numId w:val="1"/>
        </w:numPr>
        <w:tabs>
          <w:tab w:val="clear" w:pos="3600"/>
          <w:tab w:val="num" w:pos="360"/>
        </w:tabs>
        <w:spacing w:before="14" w:after="0" w:line="240" w:lineRule="auto"/>
        <w:ind w:left="360" w:right="101" w:firstLine="0"/>
        <w:jc w:val="both"/>
        <w:rPr>
          <w:rFonts w:ascii="Times New Roman" w:hAnsi="Times New Roman"/>
          <w:sz w:val="24"/>
          <w:szCs w:val="24"/>
          <w:lang w:val="de-DE" w:eastAsia="ru-RU"/>
        </w:rPr>
      </w:pP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информационно-программное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обеспечение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: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обучающие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компьютерные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программы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программы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для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коррекции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различных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нарушений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речи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; </w:t>
      </w:r>
    </w:p>
    <w:p w:rsidR="001604C2" w:rsidRPr="006449DE" w:rsidRDefault="001604C2" w:rsidP="001604C2">
      <w:pPr>
        <w:numPr>
          <w:ilvl w:val="4"/>
          <w:numId w:val="1"/>
        </w:numPr>
        <w:tabs>
          <w:tab w:val="clear" w:pos="3600"/>
          <w:tab w:val="num" w:pos="360"/>
        </w:tabs>
        <w:spacing w:before="14" w:after="0" w:line="240" w:lineRule="auto"/>
        <w:ind w:left="360" w:firstLine="0"/>
        <w:jc w:val="both"/>
        <w:rPr>
          <w:rFonts w:ascii="Times New Roman" w:hAnsi="Times New Roman"/>
          <w:sz w:val="24"/>
          <w:szCs w:val="24"/>
          <w:lang w:val="de-DE" w:eastAsia="ru-RU"/>
        </w:rPr>
      </w:pP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аудио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видео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программы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>.</w:t>
      </w:r>
    </w:p>
    <w:p w:rsidR="001604C2" w:rsidRPr="006449DE" w:rsidRDefault="001604C2" w:rsidP="001604C2">
      <w:pPr>
        <w:spacing w:before="14" w:after="0" w:line="240" w:lineRule="auto"/>
        <w:ind w:left="360"/>
        <w:rPr>
          <w:rFonts w:ascii="Times New Roman" w:hAnsi="Times New Roman"/>
          <w:sz w:val="24"/>
          <w:szCs w:val="24"/>
          <w:lang w:val="de-DE" w:eastAsia="ru-RU"/>
        </w:rPr>
      </w:pPr>
    </w:p>
    <w:p w:rsidR="001604C2" w:rsidRPr="001604C2" w:rsidRDefault="001604C2" w:rsidP="001604C2">
      <w:pPr>
        <w:pStyle w:val="a3"/>
        <w:numPr>
          <w:ilvl w:val="1"/>
          <w:numId w:val="1"/>
        </w:numPr>
        <w:spacing w:before="14"/>
        <w:jc w:val="center"/>
        <w:rPr>
          <w:rFonts w:ascii="Times New Roman" w:hAnsi="Times New Roman"/>
          <w:b/>
          <w:sz w:val="24"/>
          <w:szCs w:val="24"/>
          <w:lang w:val="de-DE" w:eastAsia="ru-RU"/>
        </w:rPr>
      </w:pPr>
      <w:proofErr w:type="spellStart"/>
      <w:r w:rsidRPr="001604C2">
        <w:rPr>
          <w:rFonts w:ascii="Times New Roman" w:hAnsi="Times New Roman"/>
          <w:b/>
          <w:sz w:val="24"/>
          <w:szCs w:val="24"/>
          <w:lang w:val="de-DE" w:eastAsia="ru-RU"/>
        </w:rPr>
        <w:t>Содержание</w:t>
      </w:r>
      <w:proofErr w:type="spellEnd"/>
      <w:r w:rsidRPr="001604C2">
        <w:rPr>
          <w:rFonts w:ascii="Times New Roman" w:hAnsi="Times New Roman"/>
          <w:b/>
          <w:sz w:val="24"/>
          <w:szCs w:val="24"/>
          <w:lang w:val="de-DE" w:eastAsia="ru-RU"/>
        </w:rPr>
        <w:t xml:space="preserve"> </w:t>
      </w:r>
      <w:proofErr w:type="spellStart"/>
      <w:r w:rsidRPr="001604C2">
        <w:rPr>
          <w:rFonts w:ascii="Times New Roman" w:hAnsi="Times New Roman"/>
          <w:b/>
          <w:sz w:val="24"/>
          <w:szCs w:val="24"/>
          <w:lang w:val="de-DE" w:eastAsia="ru-RU"/>
        </w:rPr>
        <w:t>предмета</w:t>
      </w:r>
      <w:proofErr w:type="spellEnd"/>
      <w:r w:rsidRPr="001604C2">
        <w:rPr>
          <w:rFonts w:ascii="Times New Roman" w:hAnsi="Times New Roman"/>
          <w:b/>
          <w:sz w:val="24"/>
          <w:szCs w:val="24"/>
          <w:lang w:val="de-DE" w:eastAsia="ru-RU"/>
        </w:rPr>
        <w:t>.</w:t>
      </w:r>
    </w:p>
    <w:p w:rsidR="001604C2" w:rsidRPr="006449DE" w:rsidRDefault="001604C2" w:rsidP="001604C2">
      <w:pPr>
        <w:numPr>
          <w:ilvl w:val="1"/>
          <w:numId w:val="2"/>
        </w:numPr>
        <w:spacing w:before="158" w:after="100" w:afterAutospacing="1" w:line="240" w:lineRule="auto"/>
        <w:ind w:right="101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de-DE" w:eastAsia="ru-RU"/>
        </w:rPr>
      </w:pPr>
      <w:proofErr w:type="spellStart"/>
      <w:r w:rsidRPr="006449DE">
        <w:rPr>
          <w:rFonts w:ascii="Times New Roman" w:hAnsi="Times New Roman"/>
          <w:b/>
          <w:iCs/>
          <w:sz w:val="24"/>
          <w:szCs w:val="24"/>
          <w:lang w:val="de-DE" w:eastAsia="ru-RU"/>
        </w:rPr>
        <w:t>Коммуникация</w:t>
      </w:r>
      <w:proofErr w:type="spellEnd"/>
      <w:r w:rsidRPr="006449DE">
        <w:rPr>
          <w:rFonts w:ascii="Times New Roman" w:hAnsi="Times New Roman"/>
          <w:b/>
          <w:iCs/>
          <w:sz w:val="24"/>
          <w:szCs w:val="24"/>
          <w:lang w:val="de-DE" w:eastAsia="ru-RU"/>
        </w:rPr>
        <w:t>.</w:t>
      </w:r>
    </w:p>
    <w:p w:rsidR="001604C2" w:rsidRPr="006449DE" w:rsidRDefault="001604C2" w:rsidP="001604C2">
      <w:pPr>
        <w:spacing w:before="158"/>
        <w:ind w:left="86" w:right="101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6449DE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Коммуникация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с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использованием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вербальных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средств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Установление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контакта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с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собеседником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: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установление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зрительного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контакта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с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собеседником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учет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эмоционального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состояния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собеседника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Реагирование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собственное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имя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Приветствие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собеседника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>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словом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>).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Привлечение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к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себе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внимания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словом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>).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Выражение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своих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желаний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словом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Обращение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с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просьбой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о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помощи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выражая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её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словом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>).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Выражение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согласия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согласия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словом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>).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Выражение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благодарности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словом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предложением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>)</w:t>
      </w:r>
      <w:r w:rsidRPr="006449DE">
        <w:rPr>
          <w:rFonts w:ascii="Times New Roman" w:hAnsi="Times New Roman"/>
          <w:sz w:val="24"/>
          <w:szCs w:val="24"/>
          <w:lang w:eastAsia="ru-RU"/>
        </w:rPr>
        <w:t>.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Ответы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вопросы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6449DE">
        <w:rPr>
          <w:rFonts w:ascii="Times New Roman" w:hAnsi="Times New Roman"/>
          <w:sz w:val="24"/>
          <w:szCs w:val="24"/>
          <w:lang w:eastAsia="ru-RU"/>
        </w:rPr>
        <w:t xml:space="preserve">жестом,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словом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Поддержание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диалога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заданную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тему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: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поддержание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зрительного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контакта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с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собеседником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Прощание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с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собеседником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словом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). </w:t>
      </w:r>
    </w:p>
    <w:p w:rsidR="001604C2" w:rsidRPr="006449DE" w:rsidRDefault="001604C2" w:rsidP="001604C2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6449DE">
        <w:rPr>
          <w:rFonts w:ascii="Times New Roman" w:hAnsi="Times New Roman"/>
          <w:strike/>
          <w:sz w:val="24"/>
          <w:szCs w:val="24"/>
          <w:lang w:eastAsia="ru-RU"/>
        </w:rPr>
        <w:t>﻿﻿</w:t>
      </w:r>
      <w:r w:rsidRPr="006449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449DE">
        <w:rPr>
          <w:rFonts w:ascii="Times New Roman" w:hAnsi="Times New Roman"/>
          <w:b/>
          <w:sz w:val="24"/>
          <w:szCs w:val="24"/>
          <w:lang w:eastAsia="ru-RU"/>
        </w:rPr>
        <w:t>Коммуникация с использованием невербальных средств.</w:t>
      </w:r>
    </w:p>
    <w:p w:rsidR="001604C2" w:rsidRPr="006449DE" w:rsidRDefault="001604C2" w:rsidP="001604C2">
      <w:pPr>
        <w:spacing w:before="100" w:beforeAutospacing="1" w:after="100" w:afterAutospacing="1"/>
        <w:ind w:right="115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6449DE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Указание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взглядом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объект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выражении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своих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желаний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ответ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вопрос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Выражение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мимикой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согласия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несогласия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удовольствия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удовольствия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;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приветствие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прощание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 с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использованием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мимики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Выражение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жестом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согласия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несогласия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удовольствия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неудовольствия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 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благодарности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своих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желаний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;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приветствие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прощание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обращение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помощью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ответы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вопросы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с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использованием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жеста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Привлечение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внимания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звучащим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предметом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;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выражение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удовольствия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неудовольствия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>)</w:t>
      </w:r>
      <w:r w:rsidRPr="006449DE">
        <w:rPr>
          <w:rFonts w:ascii="Times New Roman" w:hAnsi="Times New Roman"/>
          <w:sz w:val="24"/>
          <w:szCs w:val="24"/>
          <w:lang w:eastAsia="ru-RU"/>
        </w:rPr>
        <w:t>,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благодарности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звучащим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предметом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;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обращение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помощью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ответы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вопросы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предполагающие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согласие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несогласие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 с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использованием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звучащего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предмета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Выражение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своих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желаний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благодарности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обращение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помощью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приветствие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прощание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 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ответы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вопросы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с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предъявлением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предметного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символа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</w:p>
    <w:p w:rsidR="001604C2" w:rsidRPr="006449DE" w:rsidRDefault="001604C2" w:rsidP="001604C2">
      <w:pPr>
        <w:numPr>
          <w:ilvl w:val="1"/>
          <w:numId w:val="3"/>
        </w:numPr>
        <w:spacing w:before="14" w:after="100" w:afterAutospacing="1" w:line="240" w:lineRule="auto"/>
        <w:ind w:right="101"/>
        <w:jc w:val="center"/>
        <w:outlineLvl w:val="1"/>
        <w:rPr>
          <w:rFonts w:ascii="Times New Roman" w:hAnsi="Times New Roman"/>
          <w:b/>
          <w:bCs/>
          <w:sz w:val="24"/>
          <w:szCs w:val="24"/>
          <w:lang w:val="de-DE" w:eastAsia="ru-RU"/>
        </w:rPr>
      </w:pPr>
      <w:proofErr w:type="spellStart"/>
      <w:r w:rsidRPr="006449DE">
        <w:rPr>
          <w:rFonts w:ascii="Times New Roman" w:hAnsi="Times New Roman"/>
          <w:b/>
          <w:iCs/>
          <w:sz w:val="24"/>
          <w:szCs w:val="24"/>
          <w:lang w:val="de-DE" w:eastAsia="ru-RU"/>
        </w:rPr>
        <w:lastRenderedPageBreak/>
        <w:t>Развитие</w:t>
      </w:r>
      <w:proofErr w:type="spellEnd"/>
      <w:r w:rsidRPr="006449DE">
        <w:rPr>
          <w:rFonts w:ascii="Times New Roman" w:hAnsi="Times New Roman"/>
          <w:b/>
          <w:iCs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b/>
          <w:iCs/>
          <w:sz w:val="24"/>
          <w:szCs w:val="24"/>
          <w:lang w:val="de-DE" w:eastAsia="ru-RU"/>
        </w:rPr>
        <w:t>речи</w:t>
      </w:r>
      <w:proofErr w:type="spellEnd"/>
      <w:r w:rsidRPr="006449DE">
        <w:rPr>
          <w:rFonts w:ascii="Times New Roman" w:hAnsi="Times New Roman"/>
          <w:b/>
          <w:iCs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b/>
          <w:iCs/>
          <w:sz w:val="24"/>
          <w:szCs w:val="24"/>
          <w:lang w:val="de-DE" w:eastAsia="ru-RU"/>
        </w:rPr>
        <w:t>средствами</w:t>
      </w:r>
      <w:proofErr w:type="spellEnd"/>
      <w:r w:rsidRPr="006449DE">
        <w:rPr>
          <w:rFonts w:ascii="Times New Roman" w:hAnsi="Times New Roman"/>
          <w:b/>
          <w:iCs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b/>
          <w:iCs/>
          <w:sz w:val="24"/>
          <w:szCs w:val="24"/>
          <w:lang w:val="de-DE" w:eastAsia="ru-RU"/>
        </w:rPr>
        <w:t>вербальной</w:t>
      </w:r>
      <w:proofErr w:type="spellEnd"/>
      <w:r w:rsidRPr="006449DE">
        <w:rPr>
          <w:rFonts w:ascii="Times New Roman" w:hAnsi="Times New Roman"/>
          <w:b/>
          <w:iCs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b/>
          <w:iCs/>
          <w:sz w:val="24"/>
          <w:szCs w:val="24"/>
          <w:lang w:val="de-DE" w:eastAsia="ru-RU"/>
        </w:rPr>
        <w:t>невербальной</w:t>
      </w:r>
      <w:proofErr w:type="spellEnd"/>
      <w:r w:rsidRPr="006449DE">
        <w:rPr>
          <w:rFonts w:ascii="Times New Roman" w:hAnsi="Times New Roman"/>
          <w:b/>
          <w:iCs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b/>
          <w:iCs/>
          <w:sz w:val="24"/>
          <w:szCs w:val="24"/>
          <w:lang w:val="de-DE" w:eastAsia="ru-RU"/>
        </w:rPr>
        <w:t>коммуникации</w:t>
      </w:r>
      <w:proofErr w:type="spellEnd"/>
      <w:r w:rsidRPr="006449DE">
        <w:rPr>
          <w:rFonts w:ascii="Times New Roman" w:hAnsi="Times New Roman"/>
          <w:b/>
          <w:iCs/>
          <w:sz w:val="24"/>
          <w:szCs w:val="24"/>
          <w:lang w:val="de-DE" w:eastAsia="ru-RU"/>
        </w:rPr>
        <w:t xml:space="preserve">. </w:t>
      </w:r>
    </w:p>
    <w:p w:rsidR="001604C2" w:rsidRPr="006449DE" w:rsidRDefault="001604C2" w:rsidP="001604C2">
      <w:pPr>
        <w:spacing w:before="158"/>
        <w:ind w:left="86" w:right="101"/>
        <w:jc w:val="center"/>
        <w:rPr>
          <w:rFonts w:ascii="Times New Roman" w:hAnsi="Times New Roman"/>
          <w:sz w:val="24"/>
          <w:szCs w:val="24"/>
          <w:lang w:val="de-DE" w:eastAsia="ru-RU"/>
        </w:rPr>
      </w:pP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Импрессивная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речь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</w:p>
    <w:p w:rsidR="001604C2" w:rsidRPr="006449DE" w:rsidRDefault="001604C2" w:rsidP="001604C2">
      <w:pPr>
        <w:spacing w:before="58"/>
        <w:ind w:right="101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6449DE">
        <w:rPr>
          <w:rFonts w:ascii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Понимание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простых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звуковому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составу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слов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мама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папа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дядя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др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>.</w:t>
      </w:r>
      <w:r w:rsidRPr="006449DE">
        <w:rPr>
          <w:rFonts w:ascii="Times New Roman" w:hAnsi="Times New Roman"/>
          <w:sz w:val="24"/>
          <w:szCs w:val="24"/>
          <w:lang w:eastAsia="ru-RU"/>
        </w:rPr>
        <w:t>)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Реагирование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собственное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имя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Узнавание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различение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имён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членов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семьи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педагог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а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Понимание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слов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обозначающих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предмет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посуда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игрушки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одежда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обувь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животные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 xml:space="preserve">).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Понимание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слов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обозначающих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действия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предмета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пить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есть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сидеть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стоять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бегать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спать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рисовать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играть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гулять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др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>.).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Понимание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слов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обозначающих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признак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предмета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цвет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Понимание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слов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обозначающих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признак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действия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состояние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громко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тихо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быстро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медленно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хорошо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плохо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весело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грустно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др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.).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Понимание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слов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указывающих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предмет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его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признак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(я,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он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мой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твой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др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.).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Понимание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простых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предложений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 xml:space="preserve"> из 2-3 –х слов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</w:p>
    <w:p w:rsidR="001604C2" w:rsidRPr="006449DE" w:rsidRDefault="001604C2" w:rsidP="001604C2">
      <w:pPr>
        <w:spacing w:before="216"/>
        <w:ind w:left="86" w:right="101"/>
        <w:jc w:val="center"/>
        <w:rPr>
          <w:rFonts w:ascii="Times New Roman" w:hAnsi="Times New Roman"/>
          <w:sz w:val="24"/>
          <w:szCs w:val="24"/>
          <w:lang w:val="de-DE" w:eastAsia="ru-RU"/>
        </w:rPr>
      </w:pP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Экспрессивная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речь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</w:p>
    <w:p w:rsidR="001604C2" w:rsidRPr="006449DE" w:rsidRDefault="001604C2" w:rsidP="001604C2">
      <w:pPr>
        <w:spacing w:before="100" w:beforeAutospacing="1" w:after="100" w:afterAutospacing="1"/>
        <w:ind w:right="115"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6449DE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Называние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употребление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отдельных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звукоподражаний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звуковых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комплексов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Называние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употребление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простых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звуковому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составу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слов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мама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папа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дядя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др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.).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Называние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употребление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>)</w:t>
      </w:r>
      <w:r w:rsidRPr="006449DE">
        <w:rPr>
          <w:rFonts w:ascii="Times New Roman" w:hAnsi="Times New Roman"/>
          <w:sz w:val="24"/>
          <w:szCs w:val="24"/>
          <w:lang w:eastAsia="ru-RU"/>
        </w:rPr>
        <w:t>звуком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звукоподражани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ем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звуковы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м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комплексо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м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обозначающих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предмет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посуда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игрушки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одежда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обувь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животные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Называние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употребление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>)</w:t>
      </w:r>
      <w:r w:rsidRPr="006449DE">
        <w:rPr>
          <w:rFonts w:ascii="Times New Roman" w:hAnsi="Times New Roman"/>
          <w:sz w:val="24"/>
          <w:szCs w:val="24"/>
          <w:lang w:eastAsia="ru-RU"/>
        </w:rPr>
        <w:t xml:space="preserve"> звуком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звукоподражани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ем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звуковы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м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комплексо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м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обозначающих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действия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предмета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пить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есть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сидеть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стоять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бегать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спать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рисовать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играть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гулять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др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.).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Называние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употребление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м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звукоподражани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ем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звуковы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м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комплексо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м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указывающих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на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предмет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его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признак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(я,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он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мой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твой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>.)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</w:p>
    <w:p w:rsidR="001604C2" w:rsidRPr="00C9793B" w:rsidRDefault="001604C2" w:rsidP="001604C2">
      <w:pPr>
        <w:spacing w:before="100" w:beforeAutospacing="1"/>
        <w:ind w:left="806"/>
        <w:rPr>
          <w:rFonts w:ascii="Times New Roman" w:hAnsi="Times New Roman"/>
          <w:b/>
          <w:sz w:val="24"/>
          <w:szCs w:val="24"/>
          <w:lang w:eastAsia="ru-RU"/>
        </w:rPr>
      </w:pPr>
      <w:r w:rsidRPr="00C9793B">
        <w:rPr>
          <w:rFonts w:ascii="Times New Roman" w:hAnsi="Times New Roman"/>
          <w:b/>
          <w:sz w:val="24"/>
          <w:szCs w:val="24"/>
          <w:lang w:eastAsia="ru-RU"/>
        </w:rPr>
        <w:t xml:space="preserve">Экспрессия с использованием средств невербальной коммуникации. </w:t>
      </w:r>
    </w:p>
    <w:p w:rsidR="001604C2" w:rsidRPr="006449DE" w:rsidRDefault="001604C2" w:rsidP="001604C2">
      <w:pPr>
        <w:spacing w:before="100" w:beforeAutospacing="1" w:after="100" w:afterAutospacing="1" w:line="240" w:lineRule="auto"/>
        <w:ind w:right="10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449DE">
        <w:rPr>
          <w:rFonts w:ascii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Сообщение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собственного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имени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посредством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графического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изображения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электронного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устройства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Сообщение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имён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членов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семьи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посредством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графического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изображения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электронного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устройства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Использование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графического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изображения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электронного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устройства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для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обозначения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предметов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объектов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посуда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игрушки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одежда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животные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Использование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графического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изображения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электронного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устройства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для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обозначения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действия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предмета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пить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есть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сидеть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стоять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бегать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спать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рисовать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играть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гулять</w:t>
      </w:r>
      <w:proofErr w:type="spellEnd"/>
      <w:r w:rsidRPr="006449DE">
        <w:rPr>
          <w:rFonts w:ascii="Times New Roman" w:hAnsi="Times New Roman"/>
          <w:sz w:val="24"/>
          <w:szCs w:val="24"/>
          <w:lang w:eastAsia="ru-RU"/>
        </w:rPr>
        <w:t xml:space="preserve">).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Использование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графического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изображения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электронного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устройства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для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обозначения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признака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предмета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цвет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).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Использование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графического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изображения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электронного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устройства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для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обозначения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обобщающих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понятий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посуда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игрушки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449DE">
        <w:rPr>
          <w:rFonts w:ascii="Times New Roman" w:hAnsi="Times New Roman"/>
          <w:sz w:val="24"/>
          <w:szCs w:val="24"/>
          <w:lang w:val="de-DE" w:eastAsia="ru-RU"/>
        </w:rPr>
        <w:t>одежда</w:t>
      </w:r>
      <w:proofErr w:type="spellEnd"/>
      <w:r w:rsidRPr="006449DE">
        <w:rPr>
          <w:rFonts w:ascii="Times New Roman" w:hAnsi="Times New Roman"/>
          <w:sz w:val="24"/>
          <w:szCs w:val="24"/>
          <w:lang w:val="de-DE" w:eastAsia="ru-RU"/>
        </w:rPr>
        <w:t>)</w:t>
      </w:r>
      <w:r w:rsidRPr="006449DE">
        <w:rPr>
          <w:rFonts w:ascii="Times New Roman" w:hAnsi="Times New Roman"/>
          <w:sz w:val="24"/>
          <w:szCs w:val="24"/>
          <w:lang w:eastAsia="ru-RU"/>
        </w:rPr>
        <w:t>.</w:t>
      </w:r>
      <w:r w:rsidRPr="006449DE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</w:p>
    <w:p w:rsidR="001604C2" w:rsidRPr="006449DE" w:rsidRDefault="001604C2" w:rsidP="001604C2">
      <w:pPr>
        <w:spacing w:before="100" w:beforeAutospacing="1" w:after="100" w:afterAutospacing="1" w:line="240" w:lineRule="auto"/>
        <w:ind w:right="101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1604C2" w:rsidRDefault="001604C2" w:rsidP="001604C2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1604C2" w:rsidRPr="00C9793B" w:rsidRDefault="001604C2" w:rsidP="001604C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D52D3" w:rsidRPr="007B27F1" w:rsidRDefault="008D52D3" w:rsidP="008D52D3">
      <w:pPr>
        <w:numPr>
          <w:ilvl w:val="0"/>
          <w:numId w:val="11"/>
        </w:numPr>
        <w:spacing w:before="100" w:beforeAutospacing="1" w:after="0" w:afterAutospacing="1" w:line="240" w:lineRule="auto"/>
        <w:contextualSpacing/>
        <w:rPr>
          <w:rFonts w:ascii="Times New Roman" w:eastAsia="Calibri" w:hAnsi="Times New Roman"/>
          <w:sz w:val="26"/>
          <w:szCs w:val="26"/>
        </w:rPr>
      </w:pPr>
      <w:r w:rsidRPr="008D52D3">
        <w:rPr>
          <w:rFonts w:ascii="Times New Roman" w:hAnsi="Times New Roman"/>
          <w:b/>
          <w:sz w:val="26"/>
          <w:szCs w:val="26"/>
          <w:lang w:eastAsia="ru-RU"/>
        </w:rPr>
        <w:lastRenderedPageBreak/>
        <w:t>Тематическое планирование с указанием количества часов, отводимых на освоение каждой темы.</w:t>
      </w:r>
    </w:p>
    <w:p w:rsidR="007B27F1" w:rsidRPr="008D52D3" w:rsidRDefault="007B27F1" w:rsidP="007B27F1">
      <w:pPr>
        <w:spacing w:before="100" w:beforeAutospacing="1" w:after="0" w:afterAutospacing="1" w:line="240" w:lineRule="auto"/>
        <w:ind w:left="720"/>
        <w:contextualSpacing/>
        <w:rPr>
          <w:rFonts w:ascii="Times New Roman" w:eastAsia="Calibri" w:hAnsi="Times New Roman"/>
          <w:sz w:val="26"/>
          <w:szCs w:val="26"/>
        </w:rPr>
      </w:pPr>
    </w:p>
    <w:tbl>
      <w:tblPr>
        <w:tblStyle w:val="TableGrid"/>
        <w:tblW w:w="14853" w:type="dxa"/>
        <w:tblInd w:w="-108" w:type="dxa"/>
        <w:tblCellMar>
          <w:top w:w="62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1668"/>
        <w:gridCol w:w="11375"/>
        <w:gridCol w:w="1810"/>
      </w:tblGrid>
      <w:tr w:rsidR="008D52D3" w:rsidRPr="008D52D3" w:rsidTr="009260AF">
        <w:trPr>
          <w:trHeight w:val="16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8D52D3" w:rsidRDefault="008D52D3" w:rsidP="008D52D3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D52D3">
              <w:rPr>
                <w:rFonts w:ascii="Times New Roman" w:hAnsi="Times New Roman"/>
                <w:b/>
                <w:color w:val="000000"/>
                <w:sz w:val="24"/>
              </w:rPr>
              <w:t>Название блока/</w:t>
            </w:r>
            <w:proofErr w:type="gramStart"/>
            <w:r w:rsidRPr="008D52D3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gramEnd"/>
            <w:r w:rsidRPr="008D52D3">
              <w:rPr>
                <w:rFonts w:ascii="Times New Roman" w:hAnsi="Times New Roman"/>
                <w:b/>
                <w:color w:val="000000"/>
                <w:sz w:val="24"/>
              </w:rPr>
              <w:t xml:space="preserve"> а/модуля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8D52D3" w:rsidRDefault="008D52D3" w:rsidP="008D52D3">
            <w:pPr>
              <w:spacing w:line="259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D52D3">
              <w:rPr>
                <w:rFonts w:ascii="Times New Roman" w:hAnsi="Times New Roman"/>
                <w:b/>
                <w:color w:val="000000"/>
                <w:sz w:val="24"/>
              </w:rPr>
              <w:t xml:space="preserve">Название темы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8D52D3" w:rsidRDefault="008D52D3" w:rsidP="008D52D3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D52D3"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часов, </w:t>
            </w:r>
          </w:p>
          <w:p w:rsidR="008D52D3" w:rsidRPr="008D52D3" w:rsidRDefault="008D52D3" w:rsidP="008D52D3">
            <w:pPr>
              <w:spacing w:line="259" w:lineRule="auto"/>
              <w:ind w:left="33" w:hanging="1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D52D3">
              <w:rPr>
                <w:rFonts w:ascii="Times New Roman" w:hAnsi="Times New Roman"/>
                <w:b/>
                <w:color w:val="000000"/>
                <w:sz w:val="24"/>
              </w:rPr>
              <w:t xml:space="preserve">отводимых на освоение темы </w:t>
            </w:r>
          </w:p>
        </w:tc>
      </w:tr>
      <w:tr w:rsidR="009260AF" w:rsidRPr="008D52D3" w:rsidTr="00BB601B">
        <w:trPr>
          <w:trHeight w:val="285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AF" w:rsidRPr="008D52D3" w:rsidRDefault="009260AF" w:rsidP="008D52D3">
            <w:pPr>
              <w:spacing w:line="259" w:lineRule="auto"/>
              <w:ind w:right="4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9260AF">
              <w:rPr>
                <w:rFonts w:ascii="Times New Roman" w:hAnsi="Times New Roman"/>
                <w:b/>
                <w:color w:val="000000"/>
                <w:sz w:val="24"/>
              </w:rPr>
              <w:tab/>
              <w:t>Коммуникация.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AF" w:rsidRPr="008D52D3" w:rsidRDefault="009260AF" w:rsidP="008D52D3">
            <w:pPr>
              <w:spacing w:line="259" w:lineRule="auto"/>
              <w:ind w:left="33" w:hanging="14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Установление зрительного контакта с собеседником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Реагирование на собственное имя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Приветствие собеседника жестом (пожать руку), звуком.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Выражение своих желаний (жестом), звуком, словом «дай».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Выражение просьбы о помощи жестом, звуком, словом «помоги».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Выражение согласия жестом (кивок головы), словом «да».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Выражение несогласия жестом (покачать головой из стороны в сторону), словом «нет».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Дыхательные упражнения без речевого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сопровожде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Дыхательные упражнения с речевым сопровождением.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5B21" w:rsidRPr="008D52D3" w:rsidTr="009260AF">
        <w:tblPrEx>
          <w:tblCellMar>
            <w:top w:w="7" w:type="dxa"/>
            <w:left w:w="108" w:type="dxa"/>
            <w:right w:w="115" w:type="dxa"/>
          </w:tblCellMar>
        </w:tblPrEx>
        <w:trPr>
          <w:trHeight w:val="40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B21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Артикуляционная гимнастика (простые упражнения).</w:t>
            </w:r>
          </w:p>
          <w:p w:rsidR="009260AF" w:rsidRPr="006449DE" w:rsidRDefault="009260AF" w:rsidP="004A5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B21" w:rsidRPr="009260AF" w:rsidRDefault="004A5B21" w:rsidP="009260AF">
            <w:pPr>
              <w:pStyle w:val="a3"/>
              <w:numPr>
                <w:ilvl w:val="5"/>
                <w:numId w:val="1"/>
              </w:numPr>
              <w:spacing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0AF" w:rsidRPr="008D52D3" w:rsidTr="000E76D6">
        <w:tblPrEx>
          <w:tblCellMar>
            <w:top w:w="7" w:type="dxa"/>
            <w:left w:w="108" w:type="dxa"/>
            <w:right w:w="115" w:type="dxa"/>
          </w:tblCellMar>
        </w:tblPrEx>
        <w:trPr>
          <w:trHeight w:val="415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AF" w:rsidRPr="009260AF" w:rsidRDefault="009260AF" w:rsidP="009260AF">
            <w:pPr>
              <w:pStyle w:val="a3"/>
              <w:ind w:left="14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Развитие</w:t>
            </w:r>
            <w:proofErr w:type="spellEnd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речи</w:t>
            </w:r>
            <w:proofErr w:type="spellEnd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средствами</w:t>
            </w:r>
            <w:proofErr w:type="spellEnd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вербальной</w:t>
            </w:r>
            <w:proofErr w:type="spellEnd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невербальной</w:t>
            </w:r>
            <w:proofErr w:type="spellEnd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коммуникации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AF" w:rsidRPr="009260AF" w:rsidRDefault="009260AF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0AF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Импрессивная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 xml:space="preserve"> речь</w:t>
            </w:r>
          </w:p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Различение по именам членов семьи, педагога.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слов, обозначаю</w:t>
            </w:r>
            <w:r w:rsidRPr="006449DE">
              <w:rPr>
                <w:rFonts w:ascii="Times New Roman" w:hAnsi="Times New Roman"/>
                <w:sz w:val="24"/>
                <w:szCs w:val="24"/>
              </w:rPr>
              <w:t>щих предмет: кружка.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слов, обозначаю</w:t>
            </w:r>
            <w:r w:rsidRPr="006449DE">
              <w:rPr>
                <w:rFonts w:ascii="Times New Roman" w:hAnsi="Times New Roman"/>
                <w:sz w:val="24"/>
                <w:szCs w:val="24"/>
              </w:rPr>
              <w:t>щих предмет: ложка.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слов, обозначаю</w:t>
            </w:r>
            <w:r w:rsidRPr="006449DE">
              <w:rPr>
                <w:rFonts w:ascii="Times New Roman" w:hAnsi="Times New Roman"/>
                <w:sz w:val="24"/>
                <w:szCs w:val="24"/>
              </w:rPr>
              <w:t>щих предмет: тарелка.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Понимание слов, обозначаю</w:t>
            </w:r>
            <w:r w:rsidRPr="006449DE">
              <w:rPr>
                <w:rFonts w:ascii="Times New Roman" w:hAnsi="Times New Roman"/>
                <w:sz w:val="24"/>
                <w:szCs w:val="24"/>
              </w:rPr>
              <w:t>щих предмет: стул.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нимание слов, обозначаю</w:t>
            </w:r>
            <w:r w:rsidRPr="006449DE">
              <w:rPr>
                <w:rFonts w:ascii="Times New Roman" w:hAnsi="Times New Roman"/>
                <w:sz w:val="24"/>
                <w:szCs w:val="24"/>
              </w:rPr>
              <w:t>щих предмет: стол.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предмет: яблоко, банан.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предмет: носки.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предмет: куртка.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предмет: футболка.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предмет: брюки.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предмет: шапка.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предмет: ботинки.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Понимание слов, обозначающих предмет: мяч.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Понимание слов, указывающих на предмет, его признак: мой.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Понимание слов, указывающих на предмет, его признак: твой.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Понимание простых нераспространенных предложений (Оля ест) и т.п.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Экспрессивная речь</w:t>
            </w:r>
          </w:p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Называние своего имени.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Называние имен членов семьи.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Называние имени педагога.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52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5B21" w:rsidRPr="008D52D3" w:rsidTr="008D52D3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2D3">
              <w:rPr>
                <w:rFonts w:ascii="Times New Roman" w:hAnsi="Times New Roman"/>
                <w:sz w:val="24"/>
                <w:szCs w:val="24"/>
              </w:rPr>
              <w:t xml:space="preserve">31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6449DE" w:rsidRDefault="004A5B21" w:rsidP="004A5B21">
            <w:pPr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Повторение пройденного.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B21" w:rsidRPr="008D52D3" w:rsidRDefault="004A5B21" w:rsidP="008D52D3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D306B4" w:rsidRDefault="00594A6E" w:rsidP="00D306B4">
      <w:pPr>
        <w:tabs>
          <w:tab w:val="left" w:pos="123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68 часов</w:t>
      </w:r>
    </w:p>
    <w:p w:rsidR="00D306B4" w:rsidRDefault="00D306B4" w:rsidP="00D306B4">
      <w:pPr>
        <w:tabs>
          <w:tab w:val="left" w:pos="123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D306B4" w:rsidRDefault="00D306B4" w:rsidP="00D306B4">
      <w:pPr>
        <w:tabs>
          <w:tab w:val="left" w:pos="123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D306B4" w:rsidRDefault="00D306B4" w:rsidP="00D306B4">
      <w:pPr>
        <w:tabs>
          <w:tab w:val="left" w:pos="123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D306B4" w:rsidRDefault="00D306B4" w:rsidP="00D306B4">
      <w:pPr>
        <w:tabs>
          <w:tab w:val="left" w:pos="123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D306B4" w:rsidRDefault="00D306B4" w:rsidP="00D306B4">
      <w:pPr>
        <w:tabs>
          <w:tab w:val="left" w:pos="123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D306B4" w:rsidRPr="002630B4" w:rsidRDefault="00D306B4" w:rsidP="00D306B4">
      <w:pPr>
        <w:tabs>
          <w:tab w:val="left" w:pos="1230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D306B4" w:rsidRDefault="00D306B4" w:rsidP="00D30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D306B4" w:rsidRDefault="00D306B4" w:rsidP="00D306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4A5B21" w:rsidRDefault="004A5B21" w:rsidP="00C54CF2">
      <w:pPr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A5B21" w:rsidRDefault="004A5B21" w:rsidP="001604C2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604C2" w:rsidRPr="006449DE" w:rsidRDefault="00D26655" w:rsidP="001604C2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                                                           </w:t>
      </w:r>
      <w:r w:rsidR="001604C2" w:rsidRPr="006449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Календарно-тематическое планирование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Приложение 1</w:t>
      </w:r>
    </w:p>
    <w:p w:rsidR="001604C2" w:rsidRPr="006449DE" w:rsidRDefault="008D52D3" w:rsidP="001604C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604C2" w:rsidRPr="006449DE">
        <w:rPr>
          <w:rFonts w:ascii="Times New Roman" w:hAnsi="Times New Roman"/>
          <w:b/>
          <w:sz w:val="24"/>
          <w:szCs w:val="24"/>
        </w:rPr>
        <w:t xml:space="preserve"> часа в неделю, итого </w:t>
      </w:r>
      <w:r w:rsidR="001604C2">
        <w:rPr>
          <w:rFonts w:ascii="Times New Roman" w:hAnsi="Times New Roman"/>
          <w:b/>
          <w:sz w:val="24"/>
          <w:szCs w:val="24"/>
        </w:rPr>
        <w:t>–</w:t>
      </w:r>
      <w:r w:rsidR="001604C2" w:rsidRPr="006449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68</w:t>
      </w:r>
      <w:r w:rsidR="001604C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часов</w:t>
      </w:r>
    </w:p>
    <w:tbl>
      <w:tblPr>
        <w:tblW w:w="1512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3428"/>
        <w:gridCol w:w="3402"/>
        <w:gridCol w:w="4347"/>
        <w:gridCol w:w="993"/>
        <w:gridCol w:w="993"/>
        <w:gridCol w:w="1134"/>
      </w:tblGrid>
      <w:tr w:rsidR="008D52D3" w:rsidRPr="006449DE" w:rsidTr="009260AF">
        <w:trPr>
          <w:trHeight w:val="92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9D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9D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</w:t>
            </w:r>
            <w:r w:rsidR="008D52D3" w:rsidRPr="006449DE">
              <w:rPr>
                <w:rFonts w:ascii="Times New Roman" w:hAnsi="Times New Roman"/>
                <w:b/>
                <w:sz w:val="24"/>
                <w:szCs w:val="24"/>
              </w:rPr>
              <w:t>о плану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B21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8D52D3" w:rsidRPr="006449DE">
              <w:rPr>
                <w:rFonts w:ascii="Times New Roman" w:hAnsi="Times New Roman"/>
                <w:b/>
                <w:sz w:val="24"/>
                <w:szCs w:val="24"/>
              </w:rPr>
              <w:t>о факту</w:t>
            </w:r>
          </w:p>
        </w:tc>
      </w:tr>
      <w:tr w:rsidR="009260AF" w:rsidRPr="006449DE" w:rsidTr="006B70E5">
        <w:trPr>
          <w:trHeight w:val="551"/>
        </w:trPr>
        <w:tc>
          <w:tcPr>
            <w:tcW w:w="1512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AF" w:rsidRDefault="009260AF" w:rsidP="008D52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Коммуникация - 20 ч.</w:t>
            </w:r>
          </w:p>
        </w:tc>
      </w:tr>
      <w:tr w:rsidR="008D52D3" w:rsidRPr="006449DE" w:rsidTr="008D52D3">
        <w:trPr>
          <w:trHeight w:val="108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зрительного контакта с собеседником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Эмоциональный контакт с учителем.</w:t>
            </w:r>
          </w:p>
          <w:p w:rsidR="008D52D3" w:rsidRPr="006449DE" w:rsidRDefault="008D52D3" w:rsidP="008D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Овладение начальными навыками адаптации к учебе.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11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Реагирование на собственное имя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 Поворот головы, жест,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звукокомплексы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 xml:space="preserve">  на реагирование своего имени.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127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Приветствие собеседника жестом (пожать руку), звуком.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Пожатие руки или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звукокомплекс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приветствие.</w:t>
            </w:r>
          </w:p>
          <w:p w:rsidR="008D52D3" w:rsidRPr="006449DE" w:rsidRDefault="008D52D3" w:rsidP="008D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доброжелательности, эмоциональной отзывчивости.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108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Выражение своих желаний (жестом), звуком, словом «дай».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ind w:left="158" w:right="2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Показ жестом, звуком или словом своего желания.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41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Выражение просьбы о помощи жестом, звуком, словом «помоги».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ind w:left="158" w:right="2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Показ жестом, звуком или словом просьбы о помощи.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Выражение согласия жестом (кивок головы), словом «да».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ind w:left="158" w:right="2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Показ жестом, звуком или </w:t>
            </w: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словом своего желания.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 xml:space="preserve">, пиктограммы, </w:t>
            </w:r>
            <w:r w:rsidRPr="006449DE">
              <w:rPr>
                <w:rFonts w:ascii="Times New Roman" w:hAnsi="Times New Roman"/>
                <w:sz w:val="24"/>
                <w:szCs w:val="24"/>
              </w:rPr>
              <w:lastRenderedPageBreak/>
              <w:t>символы.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Выражение несогласия жестом (покачать головой из стороны в сторону), словом «нет».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ind w:left="158" w:right="2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Показ жестом, звуком или словом своего желания.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Дыхательные упражнения без речевого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сопровожде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ind w:left="158" w:right="28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правильного выдоха.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4C2" w:rsidRPr="006449DE" w:rsidRDefault="001604C2" w:rsidP="001604C2">
      <w:pPr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2"/>
        <w:gridCol w:w="3433"/>
        <w:gridCol w:w="3402"/>
        <w:gridCol w:w="4394"/>
        <w:gridCol w:w="992"/>
        <w:gridCol w:w="992"/>
        <w:gridCol w:w="1134"/>
      </w:tblGrid>
      <w:tr w:rsidR="008D52D3" w:rsidRPr="006449DE" w:rsidTr="008D52D3">
        <w:trPr>
          <w:trHeight w:val="83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Дыхательные упражнения с речевым сопровождением.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правильного выдоха.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9260AF">
        <w:trPr>
          <w:trHeight w:val="107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Артикуляционная гимнастика (простые упражнения).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Отработка артикуляционных упражнений для постановки звуков.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0AF" w:rsidRPr="006449DE" w:rsidTr="00E11C65">
        <w:trPr>
          <w:trHeight w:val="415"/>
        </w:trPr>
        <w:tc>
          <w:tcPr>
            <w:tcW w:w="1530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0AF" w:rsidRPr="006449DE" w:rsidRDefault="009260AF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Развитие</w:t>
            </w:r>
            <w:proofErr w:type="spellEnd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речи</w:t>
            </w:r>
            <w:proofErr w:type="spellEnd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средствами</w:t>
            </w:r>
            <w:proofErr w:type="spellEnd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вербальной</w:t>
            </w:r>
            <w:proofErr w:type="spellEnd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 xml:space="preserve"> и </w:t>
            </w:r>
            <w:proofErr w:type="spellStart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невербальной</w:t>
            </w:r>
            <w:proofErr w:type="spellEnd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9260AF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коммуникации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– 48 ч.</w:t>
            </w:r>
          </w:p>
        </w:tc>
      </w:tr>
      <w:tr w:rsidR="008D52D3" w:rsidRPr="006449DE" w:rsidTr="008D52D3">
        <w:trPr>
          <w:trHeight w:val="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Импрессивная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речь</w:t>
            </w:r>
          </w:p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по именам членов семьи, педагога.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Узнавание и различение членов семьи и педагога.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слов, обозначаю-</w:t>
            </w:r>
          </w:p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щих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предмет: кружка.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Узнавание и различение предмета (кружка) среди других предметов.</w:t>
            </w:r>
          </w:p>
          <w:p w:rsidR="008D52D3" w:rsidRPr="006449DE" w:rsidRDefault="008D52D3" w:rsidP="008D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слов, обозначаю-</w:t>
            </w:r>
          </w:p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щих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предмет: ложка.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Узнавание и различение предмета (</w:t>
            </w: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ложка</w:t>
            </w:r>
            <w:r w:rsidRPr="006449DE">
              <w:rPr>
                <w:rFonts w:ascii="Times New Roman" w:hAnsi="Times New Roman"/>
                <w:sz w:val="24"/>
                <w:szCs w:val="24"/>
              </w:rPr>
              <w:t>) среди других предметов.</w:t>
            </w:r>
          </w:p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слов, обозначаю-</w:t>
            </w:r>
          </w:p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щих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предмет: тарелка.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Узнавание и различение предмета (</w:t>
            </w: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тарелка</w:t>
            </w:r>
            <w:r w:rsidRPr="006449DE">
              <w:rPr>
                <w:rFonts w:ascii="Times New Roman" w:hAnsi="Times New Roman"/>
                <w:sz w:val="24"/>
                <w:szCs w:val="24"/>
              </w:rPr>
              <w:t>) среди других предметов.</w:t>
            </w:r>
          </w:p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706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слов, обозначаю-</w:t>
            </w:r>
          </w:p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щих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предмет: стул.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Узнавание и различение предмета (</w:t>
            </w: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стул</w:t>
            </w:r>
            <w:r w:rsidRPr="006449DE">
              <w:rPr>
                <w:rFonts w:ascii="Times New Roman" w:hAnsi="Times New Roman"/>
                <w:sz w:val="24"/>
                <w:szCs w:val="24"/>
              </w:rPr>
              <w:t>) среди других предметов.</w:t>
            </w:r>
          </w:p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слов, обозначаю-</w:t>
            </w:r>
          </w:p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щих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предмет: стол.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Узнавание и различение предмета (</w:t>
            </w: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  <w:r w:rsidRPr="006449DE">
              <w:rPr>
                <w:rFonts w:ascii="Times New Roman" w:hAnsi="Times New Roman"/>
                <w:sz w:val="24"/>
                <w:szCs w:val="24"/>
              </w:rPr>
              <w:t>) среди других предметов.</w:t>
            </w:r>
          </w:p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04C2" w:rsidRPr="006449DE" w:rsidRDefault="001604C2" w:rsidP="001604C2">
      <w:pPr>
        <w:rPr>
          <w:rFonts w:ascii="Times New Roman" w:hAnsi="Times New Roman"/>
          <w:b/>
          <w:sz w:val="24"/>
          <w:szCs w:val="24"/>
        </w:rPr>
      </w:pPr>
      <w:r w:rsidRPr="006449DE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tbl>
      <w:tblPr>
        <w:tblW w:w="1531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2"/>
        <w:gridCol w:w="3433"/>
        <w:gridCol w:w="3402"/>
        <w:gridCol w:w="4394"/>
        <w:gridCol w:w="992"/>
        <w:gridCol w:w="993"/>
        <w:gridCol w:w="1134"/>
      </w:tblGrid>
      <w:tr w:rsidR="008D52D3" w:rsidRPr="006449DE" w:rsidTr="008D52D3">
        <w:trPr>
          <w:trHeight w:val="155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слов, обозначающих предмет: яблоко, банан.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Узнавание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различение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)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предметов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: </w:t>
            </w: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яблоко, банан.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153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слов, обозначающих предмет: носки.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Узнавание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различение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)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предмет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:</w:t>
            </w: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носки.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127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слов, обозначающих предмет: куртка.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Узнавание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различение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)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предмет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:</w:t>
            </w: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куртка.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127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слов, обозначающих предмет: футболка.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Узнавание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различение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)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предмет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:</w:t>
            </w: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футболка.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517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слов, обозначающих предмет: брюки.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Узнавание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различение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)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предмет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:</w:t>
            </w: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брюки.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13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слов, обозначающих предмет: шапка.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Узнавание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различение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)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предмет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:</w:t>
            </w: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шапка.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13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слов, обозначающих предмет: ботинки.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Узнавание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различение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)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предмет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:</w:t>
            </w: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ботинки.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4A5B21" w:rsidP="004A5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13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слов, обозначающих предмет: мяч.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Узнавание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различение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)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предмет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6449DE">
              <w:rPr>
                <w:rFonts w:ascii="Times New Roman" w:hAnsi="Times New Roman"/>
                <w:sz w:val="24"/>
                <w:szCs w:val="24"/>
                <w:lang w:val="de-DE" w:eastAsia="ru-RU"/>
              </w:rPr>
              <w:t>:</w:t>
            </w: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мяч.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13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слов, указывающих на предмет, его признак: мой.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Узнавание предметов, которые изучили: мой мяч и т.д.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854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слов, указывающих на предмет, его признак: твой.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before="100" w:beforeAutospacing="1" w:after="100" w:afterAutospacing="1"/>
              <w:ind w:right="101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>Узнавание предметов, которые изучили: твой  мяч и т.д.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378"/>
        </w:trPr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простых нераспространенных предложений (Оля ест) и т.п.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Проговаривание (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звукокомплекс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) и понимание простых нераспространенных предложений.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4A5B21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168"/>
        </w:trPr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Экспрессивная речь</w:t>
            </w:r>
          </w:p>
          <w:p w:rsidR="008D52D3" w:rsidRPr="006449DE" w:rsidRDefault="008D52D3" w:rsidP="008D52D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Называние своего имени.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before="158"/>
              <w:ind w:right="11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Проговаривание (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звукокомплекс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) своего имени.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168"/>
        </w:trPr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Называние имен членов семьи.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before="158"/>
              <w:ind w:right="115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Проговаривание (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звукокомплекс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) имен членов семьи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168"/>
        </w:trPr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Называние имени педагога.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before="158"/>
              <w:ind w:right="115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Проговаривание (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звукокомплекс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имени </w:t>
            </w: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педагога.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2D3" w:rsidRPr="006449DE" w:rsidTr="008D52D3">
        <w:trPr>
          <w:trHeight w:val="168"/>
        </w:trPr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9DE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пройденного.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before="158"/>
              <w:ind w:right="115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9DE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6449DE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449DE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D3" w:rsidRPr="006449DE" w:rsidRDefault="008D52D3" w:rsidP="008D5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5FED" w:rsidRDefault="00E25FED"/>
    <w:sectPr w:rsidR="00E25FED" w:rsidSect="001604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502A"/>
    <w:multiLevelType w:val="hybridMultilevel"/>
    <w:tmpl w:val="41F6F146"/>
    <w:lvl w:ilvl="0" w:tplc="2CD40D6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3E86"/>
    <w:multiLevelType w:val="multilevel"/>
    <w:tmpl w:val="C39E3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2096E41"/>
    <w:multiLevelType w:val="hybridMultilevel"/>
    <w:tmpl w:val="78CCB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3C79AA"/>
    <w:multiLevelType w:val="hybridMultilevel"/>
    <w:tmpl w:val="310AAB20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>
    <w:nsid w:val="57261493"/>
    <w:multiLevelType w:val="multilevel"/>
    <w:tmpl w:val="114E309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5">
    <w:nsid w:val="63656F0E"/>
    <w:multiLevelType w:val="multilevel"/>
    <w:tmpl w:val="6992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8EB4A48"/>
    <w:multiLevelType w:val="hybridMultilevel"/>
    <w:tmpl w:val="867C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C44204"/>
    <w:multiLevelType w:val="hybridMultilevel"/>
    <w:tmpl w:val="953CB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70FC4"/>
    <w:multiLevelType w:val="hybridMultilevel"/>
    <w:tmpl w:val="082C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B44D5F"/>
    <w:multiLevelType w:val="multilevel"/>
    <w:tmpl w:val="A5D0B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D434F16"/>
    <w:multiLevelType w:val="hybridMultilevel"/>
    <w:tmpl w:val="2D0CB3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29"/>
    <w:rsid w:val="00044729"/>
    <w:rsid w:val="001604C2"/>
    <w:rsid w:val="002D7054"/>
    <w:rsid w:val="004A5B21"/>
    <w:rsid w:val="00594A6E"/>
    <w:rsid w:val="00682D7B"/>
    <w:rsid w:val="007B27F1"/>
    <w:rsid w:val="008D52D3"/>
    <w:rsid w:val="009260AF"/>
    <w:rsid w:val="00C54CF2"/>
    <w:rsid w:val="00D26655"/>
    <w:rsid w:val="00D306B4"/>
    <w:rsid w:val="00E25FED"/>
    <w:rsid w:val="00FB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40284-90EE-45E0-B6E1-CD3A96A4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4C2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60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D52D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1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admin</cp:lastModifiedBy>
  <cp:revision>11</cp:revision>
  <dcterms:created xsi:type="dcterms:W3CDTF">2019-08-24T08:38:00Z</dcterms:created>
  <dcterms:modified xsi:type="dcterms:W3CDTF">2019-09-12T11:57:00Z</dcterms:modified>
</cp:coreProperties>
</file>