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72" w:rsidRDefault="00260CA5">
      <w:r w:rsidRPr="00260CA5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E:\2020-12-11 эмилия тит\эмилия тит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эмилия тит\эмилия тит 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CA5" w:rsidRPr="005711C1" w:rsidRDefault="00260CA5" w:rsidP="00260CA5">
      <w:pPr>
        <w:jc w:val="center"/>
        <w:rPr>
          <w:rFonts w:ascii="Times New Roman" w:hAnsi="Times New Roman"/>
          <w:b/>
          <w:sz w:val="26"/>
          <w:szCs w:val="26"/>
        </w:rPr>
      </w:pPr>
      <w:r w:rsidRPr="005711C1">
        <w:rPr>
          <w:rFonts w:ascii="Times New Roman" w:hAnsi="Times New Roman"/>
          <w:b/>
          <w:sz w:val="26"/>
          <w:szCs w:val="26"/>
        </w:rPr>
        <w:lastRenderedPageBreak/>
        <w:t xml:space="preserve">1.Результаты освоения курса </w:t>
      </w:r>
      <w:r>
        <w:rPr>
          <w:rFonts w:ascii="Times New Roman" w:hAnsi="Times New Roman"/>
          <w:b/>
          <w:sz w:val="26"/>
          <w:szCs w:val="26"/>
        </w:rPr>
        <w:t>внеурочной деятельности «Шахматный кружок</w:t>
      </w:r>
      <w:r w:rsidRPr="005711C1">
        <w:rPr>
          <w:rFonts w:ascii="Times New Roman" w:hAnsi="Times New Roman"/>
          <w:b/>
          <w:sz w:val="26"/>
          <w:szCs w:val="26"/>
        </w:rPr>
        <w:t>»</w:t>
      </w:r>
    </w:p>
    <w:p w:rsidR="00260CA5" w:rsidRPr="005711C1" w:rsidRDefault="00260CA5" w:rsidP="00260CA5">
      <w:pPr>
        <w:pStyle w:val="Default"/>
        <w:rPr>
          <w:i/>
          <w:sz w:val="26"/>
          <w:szCs w:val="26"/>
        </w:rPr>
      </w:pPr>
      <w:proofErr w:type="spellStart"/>
      <w:r w:rsidRPr="005711C1">
        <w:rPr>
          <w:bCs/>
          <w:i/>
          <w:sz w:val="26"/>
          <w:szCs w:val="26"/>
        </w:rPr>
        <w:t>Личностныерезультаты</w:t>
      </w:r>
      <w:proofErr w:type="spellEnd"/>
      <w:r w:rsidRPr="005711C1">
        <w:rPr>
          <w:bCs/>
          <w:i/>
          <w:sz w:val="26"/>
          <w:szCs w:val="26"/>
        </w:rPr>
        <w:t>: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оценивать жизненные ситуации (поступки, явления, события) сточки зрения собственных ощущений (явления, события), в предложенных ситуациях отмечать конкретные поступки, которые можно </w:t>
      </w:r>
      <w:proofErr w:type="gramStart"/>
      <w:r w:rsidRPr="005711C1">
        <w:rPr>
          <w:iCs/>
          <w:sz w:val="26"/>
          <w:szCs w:val="26"/>
        </w:rPr>
        <w:t>оценить</w:t>
      </w:r>
      <w:proofErr w:type="gramEnd"/>
      <w:r w:rsidRPr="005711C1">
        <w:rPr>
          <w:i/>
          <w:iCs/>
          <w:sz w:val="26"/>
          <w:szCs w:val="26"/>
        </w:rPr>
        <w:t xml:space="preserve"> </w:t>
      </w:r>
      <w:r w:rsidRPr="005711C1">
        <w:rPr>
          <w:sz w:val="26"/>
          <w:szCs w:val="26"/>
        </w:rPr>
        <w:t>как хорошие или плохие;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260CA5" w:rsidRPr="005711C1" w:rsidRDefault="00260CA5" w:rsidP="00260CA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самостоятельно и творчески реализовывать собственные замыслы.</w:t>
      </w:r>
    </w:p>
    <w:p w:rsidR="00260CA5" w:rsidRPr="005711C1" w:rsidRDefault="00260CA5" w:rsidP="00260CA5">
      <w:pPr>
        <w:pStyle w:val="Default"/>
        <w:rPr>
          <w:sz w:val="26"/>
          <w:szCs w:val="26"/>
        </w:rPr>
      </w:pPr>
    </w:p>
    <w:p w:rsidR="00260CA5" w:rsidRPr="005711C1" w:rsidRDefault="00260CA5" w:rsidP="00260CA5">
      <w:pPr>
        <w:pStyle w:val="Default"/>
        <w:rPr>
          <w:i/>
          <w:sz w:val="26"/>
          <w:szCs w:val="26"/>
        </w:rPr>
      </w:pPr>
      <w:proofErr w:type="spellStart"/>
      <w:r w:rsidRPr="005711C1">
        <w:rPr>
          <w:bCs/>
          <w:i/>
          <w:sz w:val="26"/>
          <w:szCs w:val="26"/>
        </w:rPr>
        <w:t>Метапредметные</w:t>
      </w:r>
      <w:proofErr w:type="spellEnd"/>
      <w:r w:rsidRPr="005711C1">
        <w:rPr>
          <w:bCs/>
          <w:i/>
          <w:sz w:val="26"/>
          <w:szCs w:val="26"/>
        </w:rPr>
        <w:t xml:space="preserve"> результаты:</w:t>
      </w:r>
    </w:p>
    <w:p w:rsidR="00260CA5" w:rsidRPr="005711C1" w:rsidRDefault="00260CA5" w:rsidP="00260CA5">
      <w:pPr>
        <w:pStyle w:val="Default"/>
        <w:rPr>
          <w:i/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>Познавательные</w:t>
      </w:r>
      <w:r w:rsidRPr="005711C1">
        <w:rPr>
          <w:i/>
          <w:iCs/>
          <w:sz w:val="26"/>
          <w:szCs w:val="26"/>
        </w:rPr>
        <w:t>:</w:t>
      </w:r>
    </w:p>
    <w:p w:rsidR="00260CA5" w:rsidRPr="005711C1" w:rsidRDefault="00260CA5" w:rsidP="00260CA5">
      <w:pPr>
        <w:pStyle w:val="Default"/>
        <w:spacing w:after="44"/>
        <w:rPr>
          <w:sz w:val="26"/>
          <w:szCs w:val="26"/>
        </w:rPr>
      </w:pPr>
      <w:r w:rsidRPr="005711C1">
        <w:rPr>
          <w:sz w:val="26"/>
          <w:szCs w:val="26"/>
        </w:rPr>
        <w:t>- ориентироваться в своей системе знаний: отличать новое от уже известного;</w:t>
      </w:r>
    </w:p>
    <w:p w:rsidR="00260CA5" w:rsidRPr="005711C1" w:rsidRDefault="00260CA5" w:rsidP="00260CA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260CA5" w:rsidRPr="005711C1" w:rsidRDefault="00260CA5" w:rsidP="00260CA5">
      <w:pPr>
        <w:pStyle w:val="Default"/>
        <w:rPr>
          <w:i/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>Регулятивные:</w:t>
      </w:r>
    </w:p>
    <w:p w:rsidR="00260CA5" w:rsidRPr="005711C1" w:rsidRDefault="00260CA5" w:rsidP="00260CA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-определять и формулировать цель деятельности на занятии с помощью учителя.</w:t>
      </w:r>
    </w:p>
    <w:p w:rsidR="00260CA5" w:rsidRPr="005711C1" w:rsidRDefault="00260CA5" w:rsidP="00260CA5">
      <w:pPr>
        <w:pStyle w:val="Default"/>
        <w:rPr>
          <w:sz w:val="26"/>
          <w:szCs w:val="26"/>
        </w:rPr>
      </w:pPr>
    </w:p>
    <w:p w:rsidR="00260CA5" w:rsidRPr="005711C1" w:rsidRDefault="00260CA5" w:rsidP="00260CA5">
      <w:pPr>
        <w:pStyle w:val="Default"/>
        <w:rPr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>Коммуникативные</w:t>
      </w:r>
      <w:r w:rsidRPr="005711C1">
        <w:rPr>
          <w:bCs/>
          <w:sz w:val="26"/>
          <w:szCs w:val="26"/>
        </w:rPr>
        <w:t>: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работать в паре, в коллективе, в команде;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слушать и понимать речь других;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совместно договариваться о правилах общения и поведения в школе и следовать им;</w:t>
      </w:r>
    </w:p>
    <w:p w:rsidR="00260CA5" w:rsidRPr="005711C1" w:rsidRDefault="00260CA5" w:rsidP="00260CA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учиться выполнять различные роли в группе (лидера, исполнителя, критика).</w:t>
      </w:r>
    </w:p>
    <w:p w:rsidR="00260CA5" w:rsidRPr="005711C1" w:rsidRDefault="00260CA5" w:rsidP="00260CA5">
      <w:pPr>
        <w:pStyle w:val="Default"/>
        <w:rPr>
          <w:sz w:val="26"/>
          <w:szCs w:val="26"/>
        </w:rPr>
      </w:pPr>
    </w:p>
    <w:p w:rsidR="00260CA5" w:rsidRPr="005711C1" w:rsidRDefault="00260CA5" w:rsidP="00260CA5">
      <w:pPr>
        <w:pStyle w:val="Default"/>
        <w:rPr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 xml:space="preserve">Предметные: 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 знать шахматные термины: белое и черное поле, горизонталь, вертикаль, диагональ, центр; 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</w:t>
      </w:r>
      <w:proofErr w:type="spellStart"/>
      <w:r w:rsidRPr="005711C1">
        <w:rPr>
          <w:sz w:val="26"/>
          <w:szCs w:val="26"/>
        </w:rPr>
        <w:t>партнѐры</w:t>
      </w:r>
      <w:proofErr w:type="spellEnd"/>
      <w:r w:rsidRPr="005711C1">
        <w:rPr>
          <w:sz w:val="26"/>
          <w:szCs w:val="26"/>
        </w:rPr>
        <w:t xml:space="preserve">, начальное положение, белые, черные, ход, взятие, шах, мат, пат, ничья; 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 знать названия шахматных фигур: ладья, слон, ферзь, конь, пешка, король; 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знать правила хода и взятия каждой фигурой;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различать диагональ, вертикаль, горизонталь;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сравнивать между собой предметы, явления;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lastRenderedPageBreak/>
        <w:t>- обобщать, делать несложные выводы;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проводить элементарные комбинации;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планировать нападение на фигуры противника, организовать защиту своих фигур;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ориентироваться на шахматной доске, в шахматной нотации;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определять последовательность событий;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выявлять закономерности и проводить аналогии;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определять, различать и называть вертикали, горизонтали, уметь записывать шахматную комбинацию;</w:t>
      </w:r>
    </w:p>
    <w:p w:rsidR="00260CA5" w:rsidRPr="005711C1" w:rsidRDefault="00260CA5" w:rsidP="00260CA5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умение матовать одинокого королями, анализировать ситуацию и решать элементарные шахматные задачи;</w:t>
      </w:r>
    </w:p>
    <w:p w:rsidR="00260CA5" w:rsidRPr="005711C1" w:rsidRDefault="00260CA5" w:rsidP="00260CA5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 конструировать по условиям, заданным взрослым, по образцу, по чертежу, по заданной схеме, проводить элементарные комбинации.</w:t>
      </w:r>
    </w:p>
    <w:p w:rsidR="00260CA5" w:rsidRPr="005711C1" w:rsidRDefault="00260CA5" w:rsidP="00260CA5">
      <w:pPr>
        <w:rPr>
          <w:rFonts w:ascii="Times New Roman" w:hAnsi="Times New Roman"/>
          <w:sz w:val="26"/>
          <w:szCs w:val="26"/>
        </w:rPr>
      </w:pPr>
    </w:p>
    <w:p w:rsidR="00260CA5" w:rsidRPr="005711C1" w:rsidRDefault="00260CA5" w:rsidP="00260CA5">
      <w:pPr>
        <w:jc w:val="center"/>
        <w:rPr>
          <w:rFonts w:ascii="Times New Roman" w:hAnsi="Times New Roman"/>
          <w:b/>
          <w:sz w:val="26"/>
          <w:szCs w:val="26"/>
        </w:rPr>
      </w:pPr>
      <w:r w:rsidRPr="005711C1">
        <w:rPr>
          <w:rFonts w:ascii="Times New Roman" w:hAnsi="Times New Roman"/>
          <w:b/>
          <w:sz w:val="26"/>
          <w:szCs w:val="26"/>
        </w:rPr>
        <w:t xml:space="preserve">2.Содержание курса </w:t>
      </w:r>
      <w:r>
        <w:rPr>
          <w:rFonts w:ascii="Times New Roman" w:hAnsi="Times New Roman"/>
          <w:b/>
          <w:sz w:val="26"/>
          <w:szCs w:val="26"/>
        </w:rPr>
        <w:t>внеурочной деятельности «Шахматный кружок</w:t>
      </w:r>
      <w:r w:rsidRPr="005711C1">
        <w:rPr>
          <w:rFonts w:ascii="Times New Roman" w:hAnsi="Times New Roman"/>
          <w:b/>
          <w:sz w:val="26"/>
          <w:szCs w:val="26"/>
        </w:rPr>
        <w:t>»</w:t>
      </w:r>
    </w:p>
    <w:p w:rsidR="00260CA5" w:rsidRPr="005711C1" w:rsidRDefault="00260CA5" w:rsidP="00260CA5">
      <w:pPr>
        <w:rPr>
          <w:rFonts w:ascii="Times New Roman" w:hAnsi="Times New Roman"/>
          <w:sz w:val="26"/>
          <w:szCs w:val="26"/>
        </w:rPr>
      </w:pPr>
      <w:r w:rsidRPr="005711C1">
        <w:rPr>
          <w:rFonts w:ascii="Times New Roman" w:hAnsi="Times New Roman"/>
          <w:sz w:val="26"/>
          <w:szCs w:val="26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7"/>
        <w:gridCol w:w="5158"/>
        <w:gridCol w:w="3641"/>
        <w:gridCol w:w="5240"/>
      </w:tblGrid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11C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711C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Виды деятельности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Поля. Горизонталь, вертикаль, диагональ, центр. Ходы шахматных фигур. Шах, мат, пат. Начальное положение.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Игровая практика (</w:t>
            </w:r>
            <w:r w:rsidRPr="005711C1">
              <w:rPr>
                <w:i/>
                <w:iCs/>
                <w:sz w:val="26"/>
                <w:szCs w:val="26"/>
              </w:rPr>
              <w:t>игра всеми фигурами из начального положения</w:t>
            </w:r>
            <w:r w:rsidRPr="005711C1">
              <w:rPr>
                <w:sz w:val="26"/>
                <w:szCs w:val="26"/>
              </w:rPr>
              <w:t>).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Рокировка. Превращение пешки. Взятие на проходе.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Игровая практика (</w:t>
            </w:r>
            <w:r w:rsidRPr="005711C1">
              <w:rPr>
                <w:i/>
                <w:iCs/>
                <w:sz w:val="26"/>
                <w:szCs w:val="26"/>
              </w:rPr>
              <w:t>игра всеми фигурами из начального положения</w:t>
            </w:r>
            <w:r w:rsidRPr="005711C1">
              <w:rPr>
                <w:sz w:val="26"/>
                <w:szCs w:val="26"/>
              </w:rPr>
              <w:t>).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Варианты ничьей. Общие рекомендации о принципах разыгрывания дебюта.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Выполнение заданий на мат в один ход. Демонстрация коротких партий.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 xml:space="preserve">Ценность шахматных фигур. Пример </w:t>
            </w:r>
            <w:proofErr w:type="spellStart"/>
            <w:r w:rsidRPr="005711C1">
              <w:rPr>
                <w:rFonts w:ascii="Times New Roman" w:hAnsi="Times New Roman"/>
                <w:sz w:val="26"/>
                <w:szCs w:val="26"/>
              </w:rPr>
              <w:t>матования</w:t>
            </w:r>
            <w:proofErr w:type="spellEnd"/>
            <w:r w:rsidRPr="005711C1">
              <w:rPr>
                <w:rFonts w:ascii="Times New Roman" w:hAnsi="Times New Roman"/>
                <w:sz w:val="26"/>
                <w:szCs w:val="26"/>
              </w:rPr>
              <w:t xml:space="preserve"> одинокого короля.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Решение учебных положений на мат в два хода (с жертвой и без жертвы материала).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Три стадии шахматной партии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Рассказ учителя и обсуждение с учащимися поднятой темы, самостоятельное выполнение заданий</w:t>
            </w:r>
          </w:p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дебюта. Двух- и трехходовые партии.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Дидактическое задание «Мат в один ход» (на втором либо третьем ходу партии).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дебюта. Невыгодность раннего ввода в игру ладей и ферзя.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«Поймай ладью», «Поймай ферзя».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Игра «на мат» с первых ходов партии.  Защита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«Поставь детский мат», «Защитись от мата».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дебюта. Другие угрозы быстрого мата в дебюте. Защита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«Поставь детский мат», «Мат в один ход», «Защитись от мата»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дебюта. «</w:t>
            </w:r>
            <w:proofErr w:type="spellStart"/>
            <w:r w:rsidRPr="005711C1">
              <w:rPr>
                <w:rFonts w:ascii="Times New Roman" w:hAnsi="Times New Roman"/>
                <w:sz w:val="26"/>
                <w:szCs w:val="26"/>
              </w:rPr>
              <w:t>Повторюшка</w:t>
            </w:r>
            <w:proofErr w:type="spellEnd"/>
            <w:r w:rsidRPr="005711C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«Поставь мат в один ход «</w:t>
            </w:r>
            <w:proofErr w:type="spellStart"/>
            <w:r w:rsidRPr="005711C1">
              <w:rPr>
                <w:iCs/>
                <w:sz w:val="26"/>
                <w:szCs w:val="26"/>
              </w:rPr>
              <w:t>повторюшке</w:t>
            </w:r>
            <w:proofErr w:type="spellEnd"/>
            <w:r w:rsidRPr="005711C1">
              <w:rPr>
                <w:iCs/>
                <w:sz w:val="26"/>
                <w:szCs w:val="26"/>
              </w:rPr>
              <w:t>»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Принципы игры в дебюте. Принцип быстрейшего развития фигур. Темпы. Гамбиты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беседа, учебная игра.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Дидактическое задание «Выведи фигуру».</w:t>
            </w:r>
          </w:p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Рассказ учителя и обсуждение с учащимися поднятой темы, самостоятельное выполнение заданий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дебюта. Наказания за несоблюдение принципа быстрейшего развития фигур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«Мат в два хода», «Выигрыш материала».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дебюта. Борьба за центр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«Захвати центр», «Выиграй фигуру»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Принципы игры в дебюте. Рокировка. Правила рокировки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Решение учениками шахматных задач. </w:t>
            </w:r>
          </w:p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Принципы игры в дебюте. Гармоничное пешечное расположение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«Чем бить черную фигуру?», «</w:t>
            </w:r>
            <w:proofErr w:type="spellStart"/>
            <w:r w:rsidRPr="005711C1">
              <w:rPr>
                <w:iCs/>
                <w:sz w:val="26"/>
                <w:szCs w:val="26"/>
              </w:rPr>
              <w:t>Сдвой</w:t>
            </w:r>
            <w:proofErr w:type="spellEnd"/>
            <w:r w:rsidRPr="005711C1">
              <w:rPr>
                <w:iCs/>
                <w:sz w:val="26"/>
                <w:szCs w:val="26"/>
              </w:rPr>
              <w:t xml:space="preserve"> противнику пешки».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дебюта. Связка в дебюте.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«Выиграй фигуру», «Успешное развязывание». Игровая практика.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дебюта. Классификация дебютов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Решение учениками шахматных задач. </w:t>
            </w:r>
          </w:p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Как изучать дебюты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Общие советы о том, как изучать дебют. Тренировка в разыгрывании дебюта.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миттельшпиля. Самые общие рекомендации о том, как играть в миттельшпиле.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Беседа, 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Рассказ учителя, пояснение на шахматных заданиях, выполнение вместе с учениками шахматных заданий. </w:t>
            </w:r>
          </w:p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миттельшпиля. Понятие о тактике. Связка в миттельшпиле.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Беседа, 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Рассказ учителя, пояснение на шахматных заданиях, выполнение вместе с учениками шахматных заданий. </w:t>
            </w:r>
          </w:p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миттельшпиля. Двойной удар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Дидактическое задание «Выигрыш материала».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миттельшпиля. Открытое нападение. Открытый (вскрытый) шах. Двойной шах.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Решение учениками шахматных задач. </w:t>
            </w:r>
          </w:p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миттельшпиля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Решение учениками шахматных задач. </w:t>
            </w:r>
          </w:p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24-25.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эндшпиля. Ладья против ладьи. Ферзь против ферзя. Ферзь против ладьи (простые случаи).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«Выигрыш материала», «Мат в 2 хода», «Мат в 3 хода».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 xml:space="preserve">Основы эндшпиля. Ферзь против слона. Ферзь против коня. </w:t>
            </w:r>
            <w:proofErr w:type="spellStart"/>
            <w:r w:rsidRPr="005711C1">
              <w:rPr>
                <w:rFonts w:ascii="Times New Roman" w:hAnsi="Times New Roman"/>
                <w:sz w:val="26"/>
                <w:szCs w:val="26"/>
              </w:rPr>
              <w:t>Ладьяпротив</w:t>
            </w:r>
            <w:proofErr w:type="spellEnd"/>
            <w:r w:rsidRPr="005711C1">
              <w:rPr>
                <w:rFonts w:ascii="Times New Roman" w:hAnsi="Times New Roman"/>
                <w:sz w:val="26"/>
                <w:szCs w:val="26"/>
              </w:rPr>
              <w:t xml:space="preserve"> слона (простые случаи). Ладья против коня (простые случаи)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«Выигрыш фигуры», «Мат в 2 хода», «Мат в 3 хода».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 xml:space="preserve">Основы эндшпиля. </w:t>
            </w:r>
            <w:proofErr w:type="spellStart"/>
            <w:r w:rsidRPr="005711C1">
              <w:rPr>
                <w:rFonts w:ascii="Times New Roman" w:hAnsi="Times New Roman"/>
                <w:sz w:val="26"/>
                <w:szCs w:val="26"/>
              </w:rPr>
              <w:t>Матование</w:t>
            </w:r>
            <w:proofErr w:type="spellEnd"/>
            <w:r w:rsidRPr="005711C1">
              <w:rPr>
                <w:rFonts w:ascii="Times New Roman" w:hAnsi="Times New Roman"/>
                <w:sz w:val="26"/>
                <w:szCs w:val="26"/>
              </w:rPr>
              <w:t xml:space="preserve"> двумя слонами (простые случаи). </w:t>
            </w:r>
            <w:proofErr w:type="spellStart"/>
            <w:r w:rsidRPr="005711C1">
              <w:rPr>
                <w:rFonts w:ascii="Times New Roman" w:hAnsi="Times New Roman"/>
                <w:sz w:val="26"/>
                <w:szCs w:val="26"/>
              </w:rPr>
              <w:t>Матование</w:t>
            </w:r>
            <w:proofErr w:type="spellEnd"/>
            <w:r w:rsidRPr="005711C1">
              <w:rPr>
                <w:rFonts w:ascii="Times New Roman" w:hAnsi="Times New Roman"/>
                <w:sz w:val="26"/>
                <w:szCs w:val="26"/>
              </w:rPr>
              <w:t xml:space="preserve"> слоном и конем (простые случаи).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«Мат в 2 хода», «Мат в 3 хода».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 xml:space="preserve">Основы эндшпиля. Пешка против короля. Когда пешка проходит в ферзи без помощи своего короля. Правило </w:t>
            </w:r>
            <w:r w:rsidRPr="005711C1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«квадрата»</w:t>
            </w:r>
            <w:r w:rsidRPr="005711C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 xml:space="preserve">Дидактическое задание «Квадрат». </w:t>
            </w:r>
            <w:r w:rsidRPr="005711C1">
              <w:rPr>
                <w:sz w:val="26"/>
                <w:szCs w:val="26"/>
              </w:rPr>
              <w:t xml:space="preserve">Решение учениками шахматных задач. </w:t>
            </w:r>
          </w:p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эндшпиля. Пешка против короля. Белая пешка на седьмой и шестой горизонтали. Король помогает своей пешке. Оппозиция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iCs/>
                <w:sz w:val="26"/>
                <w:szCs w:val="26"/>
              </w:rPr>
              <w:t>Дидактические задания «Мат в 2 хода», «Мат в 3 хода», «Проведи пешку в ферзи»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30-31.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эндшпиля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Беседа, 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Рассказ учителя и обсуждение с учащимися поднятой темы, самостоятельное выполнение заданий</w:t>
            </w:r>
          </w:p>
          <w:p w:rsidR="00260CA5" w:rsidRPr="005711C1" w:rsidRDefault="00260CA5" w:rsidP="00E268F6">
            <w:pPr>
              <w:pStyle w:val="Default"/>
              <w:rPr>
                <w:iCs/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эндшпиля. Удивительные ничейные положения.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Решение учениками шахматных задач. </w:t>
            </w:r>
          </w:p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Основы эндшпиля. Самые общие рекомендации о том, как играть в эндшпиле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Беседа, 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Рассказ учителя и обсуждение с учащимися поднятой темы, соревновательная деятельность, игра с партнером. </w:t>
            </w:r>
          </w:p>
        </w:tc>
      </w:tr>
      <w:tr w:rsidR="00260CA5" w:rsidRPr="005711C1" w:rsidTr="00260CA5">
        <w:tc>
          <w:tcPr>
            <w:tcW w:w="1087" w:type="dxa"/>
          </w:tcPr>
          <w:p w:rsidR="00260CA5" w:rsidRPr="005711C1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5158" w:type="dxa"/>
          </w:tcPr>
          <w:p w:rsidR="00260CA5" w:rsidRPr="005711C1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Повторение программного материала</w:t>
            </w:r>
          </w:p>
        </w:tc>
        <w:tc>
          <w:tcPr>
            <w:tcW w:w="3641" w:type="dxa"/>
          </w:tcPr>
          <w:p w:rsidR="00260CA5" w:rsidRPr="005711C1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40" w:type="dxa"/>
          </w:tcPr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Соревновательная деятельность, игра с партнером. </w:t>
            </w:r>
          </w:p>
          <w:p w:rsidR="00260CA5" w:rsidRPr="005711C1" w:rsidRDefault="00260CA5" w:rsidP="00E268F6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260CA5" w:rsidRDefault="00260CA5" w:rsidP="00260CA5">
      <w:pPr>
        <w:jc w:val="center"/>
        <w:rPr>
          <w:rFonts w:ascii="Times New Roman" w:hAnsi="Times New Roman"/>
          <w:b/>
          <w:sz w:val="26"/>
          <w:szCs w:val="26"/>
        </w:rPr>
      </w:pPr>
    </w:p>
    <w:p w:rsidR="00260CA5" w:rsidRDefault="00260CA5" w:rsidP="00260CA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3.Тематическое планирование</w:t>
      </w:r>
      <w:r>
        <w:rPr>
          <w:rFonts w:ascii="Times New Roman" w:hAnsi="Times New Roman"/>
          <w:b/>
          <w:sz w:val="26"/>
          <w:szCs w:val="26"/>
        </w:rPr>
        <w:t xml:space="preserve"> курса внеурочной деятельности «Шахматный кружок»</w:t>
      </w:r>
    </w:p>
    <w:p w:rsidR="00260CA5" w:rsidRDefault="00260CA5" w:rsidP="00260CA5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8712"/>
        <w:gridCol w:w="5046"/>
      </w:tblGrid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81F7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81F7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Поля. Горизонталь, вертикаль, диагональ, центр. Ходы шахматных фигур. Шах, мат, пат. Начальное положение.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Рокировка. Превращение пешки. Взятие на проходе.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Варианты ничьей. Общие рекомендации о принципах разыгрывания дебюта.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 xml:space="preserve">Ценность шахматных фигур. Пример </w:t>
            </w:r>
            <w:proofErr w:type="spellStart"/>
            <w:r w:rsidRPr="00F81F7D">
              <w:rPr>
                <w:rFonts w:ascii="Times New Roman" w:hAnsi="Times New Roman"/>
                <w:sz w:val="26"/>
                <w:szCs w:val="26"/>
              </w:rPr>
              <w:t>матования</w:t>
            </w:r>
            <w:proofErr w:type="spellEnd"/>
            <w:r w:rsidRPr="00F81F7D">
              <w:rPr>
                <w:rFonts w:ascii="Times New Roman" w:hAnsi="Times New Roman"/>
                <w:sz w:val="26"/>
                <w:szCs w:val="26"/>
              </w:rPr>
              <w:t xml:space="preserve"> одинокого короля.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Три стадии шахматной партии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дебюта. Двух- и трехходовые партии.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дебюта. Невыгодность раннего ввода в игру ладей и ферзя.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Игра «на мат» с первых ходов партии.  Защита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дебюта. Другие угрозы быстрого мата в дебюте. Защита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дебюта. «</w:t>
            </w:r>
            <w:proofErr w:type="spellStart"/>
            <w:r w:rsidRPr="00F81F7D">
              <w:rPr>
                <w:rFonts w:ascii="Times New Roman" w:hAnsi="Times New Roman"/>
                <w:sz w:val="26"/>
                <w:szCs w:val="26"/>
              </w:rPr>
              <w:t>Повторюшка</w:t>
            </w:r>
            <w:proofErr w:type="spellEnd"/>
            <w:r w:rsidRPr="00F81F7D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Принципы игры в дебюте. Принцип быстрейшего развития фигур. Темпы. Гамбиты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дебюта. Наказания за несоблюдение принципа быстрейшего развития фигур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дебюта. Борьба за центр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Принципы игры в дебюте. Рокировка. Правила рокировки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Принципы игры в дебюте. Гармоничное пешечное расположение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дебюта. Связка в дебюте.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дебюта. Классификация дебютов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Как изучать дебюты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19.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миттельшпиля. Самые общие рекомендации о том, как играть в миттельшпиле.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миттельшпиля. Понятие о тактике. Связка в миттельшпиле.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lastRenderedPageBreak/>
              <w:t>21.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миттельшпиля. Двойной удар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22.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миттельшпиля. Открытое нападение. Открытый (вскрытый) шах. Двойной шах.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миттельшпиля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24-25.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эндшпиля. Ладья против ладьи. Ферзь против ферзя. Ферзь против ладьи (простые случаи).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26.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 xml:space="preserve">Основы эндшпиля. Ферзь против слона. Ферзь против коня. </w:t>
            </w:r>
            <w:proofErr w:type="spellStart"/>
            <w:r w:rsidRPr="00F81F7D">
              <w:rPr>
                <w:rFonts w:ascii="Times New Roman" w:hAnsi="Times New Roman"/>
                <w:sz w:val="26"/>
                <w:szCs w:val="26"/>
              </w:rPr>
              <w:t>Ладьяпротив</w:t>
            </w:r>
            <w:proofErr w:type="spellEnd"/>
            <w:r w:rsidRPr="00F81F7D">
              <w:rPr>
                <w:rFonts w:ascii="Times New Roman" w:hAnsi="Times New Roman"/>
                <w:sz w:val="26"/>
                <w:szCs w:val="26"/>
              </w:rPr>
              <w:t xml:space="preserve"> слона (простые случаи). Ладья против коня (простые случаи)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27.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 xml:space="preserve">Основы эндшпиля. </w:t>
            </w:r>
            <w:proofErr w:type="spellStart"/>
            <w:r w:rsidRPr="00F81F7D">
              <w:rPr>
                <w:rFonts w:ascii="Times New Roman" w:hAnsi="Times New Roman"/>
                <w:sz w:val="26"/>
                <w:szCs w:val="26"/>
              </w:rPr>
              <w:t>Матование</w:t>
            </w:r>
            <w:proofErr w:type="spellEnd"/>
            <w:r w:rsidRPr="00F81F7D">
              <w:rPr>
                <w:rFonts w:ascii="Times New Roman" w:hAnsi="Times New Roman"/>
                <w:sz w:val="26"/>
                <w:szCs w:val="26"/>
              </w:rPr>
              <w:t xml:space="preserve"> двумя слонами (простые случаи). </w:t>
            </w:r>
            <w:proofErr w:type="spellStart"/>
            <w:r w:rsidRPr="00F81F7D">
              <w:rPr>
                <w:rFonts w:ascii="Times New Roman" w:hAnsi="Times New Roman"/>
                <w:sz w:val="26"/>
                <w:szCs w:val="26"/>
              </w:rPr>
              <w:t>Матование</w:t>
            </w:r>
            <w:proofErr w:type="spellEnd"/>
            <w:r w:rsidRPr="00F81F7D">
              <w:rPr>
                <w:rFonts w:ascii="Times New Roman" w:hAnsi="Times New Roman"/>
                <w:sz w:val="26"/>
                <w:szCs w:val="26"/>
              </w:rPr>
              <w:t xml:space="preserve"> слоном и конем (простые случаи).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 xml:space="preserve">Основы эндшпиля. Пешка против короля. Когда пешка проходит в ферзи без помощи своего короля. Правило </w:t>
            </w:r>
            <w:r w:rsidRPr="00F81F7D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«квадрата»</w:t>
            </w:r>
            <w:r w:rsidRPr="00F81F7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эндшпиля. Пешка против короля. Белая пешка на седьмой и шестой горизонтали. Король помогает своей пешке. Оппозиция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30-31.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эндшпиля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32.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эндшпиля. Удивительные ничейные положения.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33.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Основы эндшпиля. Самые общие рекомендации о том, как играть в эндшпиле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60CA5" w:rsidRPr="00F81F7D" w:rsidTr="00E268F6">
        <w:tc>
          <w:tcPr>
            <w:tcW w:w="1384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8850" w:type="dxa"/>
          </w:tcPr>
          <w:p w:rsidR="00260CA5" w:rsidRPr="00F81F7D" w:rsidRDefault="00260CA5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Повторение программного материала</w:t>
            </w:r>
          </w:p>
        </w:tc>
        <w:tc>
          <w:tcPr>
            <w:tcW w:w="5118" w:type="dxa"/>
          </w:tcPr>
          <w:p w:rsidR="00260CA5" w:rsidRPr="00F81F7D" w:rsidRDefault="00260CA5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260CA5" w:rsidRDefault="00260CA5" w:rsidP="00260CA5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260CA5" w:rsidRDefault="00260CA5"/>
    <w:sectPr w:rsidR="00260CA5" w:rsidSect="00260CA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A5"/>
    <w:rsid w:val="00260CA5"/>
    <w:rsid w:val="005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62700-B58B-4BBB-91FA-AA0F5BE0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0C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</cp:revision>
  <dcterms:created xsi:type="dcterms:W3CDTF">2020-12-13T16:45:00Z</dcterms:created>
  <dcterms:modified xsi:type="dcterms:W3CDTF">2020-12-13T16:48:00Z</dcterms:modified>
</cp:coreProperties>
</file>