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28" w:rsidRDefault="00057928" w:rsidP="007A2829">
      <w:pPr>
        <w:tabs>
          <w:tab w:val="left" w:pos="42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226" w:rsidRDefault="004D1226" w:rsidP="008E672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219A5374">
            <wp:extent cx="8992235" cy="546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226" w:rsidRDefault="004D1226" w:rsidP="004D1226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24B21" w:rsidRPr="008E6728" w:rsidRDefault="008E6728" w:rsidP="008E672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7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</w:t>
      </w:r>
      <w:r w:rsidR="00F24B21" w:rsidRPr="007A282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химии </w:t>
      </w:r>
      <w:r w:rsidRPr="007A2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класса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  05.03.2004, № 1089 в редакции 2012 г;</w:t>
      </w:r>
    </w:p>
    <w:p w:rsidR="00F24B21" w:rsidRPr="007A2829" w:rsidRDefault="00F73752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-федерального перечня</w:t>
      </w:r>
      <w:r w:rsidR="00F24B21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</w:t>
      </w:r>
      <w:r w:rsidR="00AF24CC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B21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Министерства образования   от и науки Российской Федерации от 31 марта 2014 г. № 253; 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-Устава школы, учебного план школы;</w:t>
      </w:r>
    </w:p>
    <w:p w:rsidR="00F24B21" w:rsidRPr="007A2829" w:rsidRDefault="00F24B21" w:rsidP="00F24B21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2829">
        <w:rPr>
          <w:rFonts w:ascii="Times New Roman" w:eastAsia="Times New Roman" w:hAnsi="Times New Roman" w:cs="Calibri"/>
          <w:bCs/>
          <w:sz w:val="26"/>
          <w:szCs w:val="26"/>
          <w:lang w:eastAsia="ar-SA"/>
        </w:rPr>
        <w:t>Программы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2011 году.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4B21" w:rsidRPr="007A2829" w:rsidRDefault="00F24B21" w:rsidP="00F24B2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24B21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E6728">
        <w:rPr>
          <w:rFonts w:ascii="Times New Roman" w:eastAsia="Times New Roman" w:hAnsi="Times New Roman" w:cs="Times New Roman"/>
          <w:b/>
          <w:iCs/>
          <w:sz w:val="26"/>
          <w:szCs w:val="26"/>
        </w:rPr>
        <w:t>Общие цели образования по предмету</w:t>
      </w:r>
    </w:p>
    <w:p w:rsidR="008E6728" w:rsidRPr="008E6728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F24B21" w:rsidRPr="007A2829" w:rsidRDefault="00F24B21" w:rsidP="00F24B2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Изучение химии в старшей школе на базовом уровне направлено на достижение следующих целей: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освоение знаний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овладение умениями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развитие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познавательных интересов и интеллектуальных способностей в </w:t>
      </w: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процессе самостоятельного приобретения химических знаний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 использованием различных источников информации;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воспитание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применение полученных знаний и умений 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24B21" w:rsidRPr="007A2829" w:rsidRDefault="00F24B21" w:rsidP="00F24B21">
      <w:pPr>
        <w:spacing w:before="100" w:after="100" w:line="240" w:lineRule="auto"/>
        <w:rPr>
          <w:rFonts w:ascii="Calibri" w:eastAsia="Times New Roman" w:hAnsi="Calibri" w:cs="Times New Roman"/>
          <w:sz w:val="26"/>
          <w:szCs w:val="26"/>
          <w:lang w:eastAsia="ar-SA"/>
        </w:rPr>
      </w:pPr>
    </w:p>
    <w:p w:rsidR="00F24B21" w:rsidRPr="007A2829" w:rsidRDefault="00F24B21" w:rsidP="00F24B21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Особенности содержания обучения химии в средней (полной) школе обусловлено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вещество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химическая реакция </w:t>
      </w:r>
      <w:r w:rsidRPr="007A2829">
        <w:rPr>
          <w:rFonts w:ascii="Times New Roman" w:eastAsia="Calibri" w:hAnsi="Times New Roman" w:cs="Times New Roman"/>
          <w:sz w:val="26"/>
          <w:szCs w:val="26"/>
        </w:rPr>
        <w:t>— знания об условиях, в которых проявляются химические свойства веществ, о способах управления химическими процессами;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применение веществ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язык химии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система важнейших понятий химии и терминов, которые их обозначают, номенклатура неорганических веществ т.е (в том числе тривиальные), химические формулы и уравнения, а также правила перевода информации с естественного языка на язык химии и обратно</w:t>
      </w:r>
    </w:p>
    <w:p w:rsidR="00F24B21" w:rsidRPr="007A2829" w:rsidRDefault="00F24B21" w:rsidP="008E6728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F24B21" w:rsidRPr="007A2829" w:rsidRDefault="00F24B21" w:rsidP="00F24B21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Согласно учебному плану на изучении химии в 1</w:t>
      </w:r>
      <w:r w:rsidR="004D1226">
        <w:rPr>
          <w:rFonts w:ascii="Times New Roman" w:eastAsia="Calibri" w:hAnsi="Times New Roman" w:cs="Times New Roman"/>
          <w:sz w:val="26"/>
          <w:szCs w:val="26"/>
        </w:rPr>
        <w:t>1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E55FA6" w:rsidRPr="007A2829">
        <w:rPr>
          <w:rFonts w:ascii="Times New Roman" w:eastAsia="Calibri" w:hAnsi="Times New Roman" w:cs="Times New Roman"/>
          <w:sz w:val="26"/>
          <w:szCs w:val="26"/>
        </w:rPr>
        <w:t>е отводится 34 час,</w:t>
      </w:r>
      <w:r w:rsidR="004D12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55FA6" w:rsidRPr="007A2829">
        <w:rPr>
          <w:rFonts w:ascii="Times New Roman" w:eastAsia="Calibri" w:hAnsi="Times New Roman" w:cs="Times New Roman"/>
          <w:sz w:val="26"/>
          <w:szCs w:val="26"/>
        </w:rPr>
        <w:t>1 час в неделю.</w:t>
      </w:r>
    </w:p>
    <w:p w:rsidR="00E55FA6" w:rsidRPr="007A2829" w:rsidRDefault="00E55FA6" w:rsidP="00F24B21">
      <w:pPr>
        <w:spacing w:after="200" w:line="240" w:lineRule="auto"/>
        <w:ind w:firstLine="6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6728" w:rsidRPr="008E6728" w:rsidRDefault="008E6728" w:rsidP="008E672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1E36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E55FA6" w:rsidRPr="007A2829" w:rsidRDefault="00E55FA6" w:rsidP="00E55FA6">
      <w:pPr>
        <w:spacing w:after="200" w:line="240" w:lineRule="auto"/>
        <w:ind w:firstLine="600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Распределение часов по темам полностью совпадает с авторской программой О.С. Габриелян.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Тема 1</w:t>
      </w:r>
      <w:r w:rsidR="00763E1B" w:rsidRPr="007A282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  Строение атома и периодический закон Д. И. Менделеева </w:t>
      </w:r>
      <w:r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(3</w:t>
      </w:r>
      <w:r w:rsidR="00362A2A"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ч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763E1B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763E1B" w:rsidRPr="007A2829">
        <w:rPr>
          <w:rFonts w:ascii="Times New Roman" w:eastAsia="Calibri" w:hAnsi="Times New Roman" w:cs="Times New Roman"/>
          <w:sz w:val="26"/>
          <w:szCs w:val="26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О с н о в н ы е  с в е д е н и я  о  с т р о е н и и  а т о м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орбиталях. 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Pr="007A282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-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и р-орбитали. Электронные конфигурации атомов химических элементов.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П е р и о д и ч е с к и й  з а к о н  Д. И.</w:t>
      </w:r>
      <w:r w:rsidRPr="007A2829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М е н д е л е е в а  в  с в е т е  у ч е н и я  о  с т р о е н и и  а т о м а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Открытие Д. И. Менделеевым периодического закона.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свойств элементов в периодах и группах (главных подгруппах).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Положение водорода в периодической системе. Значение периодического закона и периодической системы химических элементов Д. И.</w:t>
      </w:r>
      <w:r w:rsidRPr="007A282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Менделеева для развития науки и понимания химической картины мира.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Различные формы периодической системы химических элементов Д. И. Менделеева.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Лабораторный опыт.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1. Конструирование периодической таблицы элементов с использованием карточек.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Тема 2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  Строение вещества </w:t>
      </w:r>
      <w:r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(14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ч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И о н н а я  х и м и ч е с к а я  с в я з 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Катионы и анионы. Классификация ионов. Ионные кристаллические решетки. Свойства веществ с этим типом кристаллических решеток.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К о в а л е н т н а я  х и м и ч е с к а я  с в я з 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М е т а л л и ч е с к а я  х и м и ч е с к а я  с в я з ь.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В о д о р о д н а я  х и м и ч е с к а я  с в я з ь.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П о л и м е р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Г а з о о б р а з н о е  с о с т о я н и е  в е щ е с т в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Три агрегатных состояния воды. Особенности строения газов. Молярный объем газообразных веществ.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F24B21" w:rsidRPr="007A2829" w:rsidRDefault="00F24B21" w:rsidP="00763E1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Представители газообразных веществ: водород, кислород, углекислый газ, аммиак, этилен. Их получение, собирание и распознавание.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Ж и д к о е  с о с т о я н и е  в е щ е с т в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Вода. Потребление воды в быту и на производстве. Жесткость воды и способы ее устранения.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Минеральные воды, их использование в столовых и лечебных целях.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Жидкие кристаллы и их применение.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Т в е р д о е  с о с т о я н и е  в е щ е с т в а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Аморфные твердые вещества в природе и в жизни человека, их значение и применение. Кристаллическое строение вещества.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Д и с п е р с н ы е  с и с т е м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Грубодисперсные системы: эмульсии, суспензии, аэрозоли.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Тонкодисперсные системы: гели и золи.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С о с т а в  в е щ е с т в а  и  с м е с е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Вещества молекулярного и немолекулярного строения. Закон постоянства состава веществ.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Модель кристаллической решетки хлорида натрия. Образцы минералов с ионной кристаллической решеткой: кальцита, галита. Модели кристаллических решеток «сухого льда» (или иода), алмаза, графита (или кварца). Модель молекулы ДНК. Образцы пластмасс (фенолоформальдегидные, полиуретан, полиэтилен, полипропилен, поливинилхлорид) и изделия из них. Образцы волокон (шерсть, шелк, ацетатное волокно, капрон, лавсан, нейлон) и изделия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Синерезис. Эффект Тиндаля.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2. Определение типа кристаллической решетки вещества и описание его свойств. 3. Ознакомление с коллекцией полимеров: пластмасс и волокон и изделия из них. 4. Испытание воды на жесткость. Устранение жесткости воды. 5. Ознакомление с минеральными водами. 6. Ознакомление с дисперсными системами.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Практическая работа №1.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Получение, собирание и распознавание газов.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63E1B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Тема 3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  Химические реакции 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(8</w:t>
      </w:r>
      <w:r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ч)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Р е а к ц и и,  и д у щ и е  б е з  и з м е н е н и я  с о с т а в а  в е щ е с т в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Аллотропия и аллотропные видоизменения. Причины аллотропии на примере модификаций кислорода, углерода и фосфора. Озон, его биологическая роль.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Изомеры и изомерия.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Р е а к ц и и,  и д у щ и е  с  и з м е н е н и е м  с о с т а в а  в е щ е с т в.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реакций.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С к о р о с т ь  х и м и ч е с к о й  р е а к ц и 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О б р а т и м о с т ь  х и м и ч е с к и х  р е а к ц и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Необратимые и обратимые химические реакции. Состояние химического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равновесия для 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примере синтеза аммиака или серной кислоты.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Р о л ь  в о д ы  в  х и м и ч е с к о й  р е а к ц и 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Истинные растворы. Растворимость и классификация веществ по этому признаку: растворимые, малорастворимые и нерастворимые вещества.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Электролиты и неэлектролиты. Электролитическая диссоциация. Кислоты, основания и соли с точки зрения теории электролитической диссоциации.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Г и д р о л и з  о р г а н и ч е с к и х  и  н е о р г а н и ч е с к и х  с о е д и н е н и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Необратимый гидролиз. Обратимый гидролиз солей.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О к и с л и т е л ь н о - в о с с т а н о в и т е л ь н ы е  р е а к ц и 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Э л е к т р о л и з.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Превращение красного фосфора в белый. Озонатор. Модели молекул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r w:rsidRPr="007A2829">
        <w:rPr>
          <w:rFonts w:ascii="Times New Roman" w:eastAsia="Calibri" w:hAnsi="Times New Roman" w:cs="Times New Roman"/>
          <w:sz w:val="26"/>
          <w:szCs w:val="26"/>
        </w:rPr>
        <w:t>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катализатора (оксида марганца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>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неэлектролитов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Получение мыла. Простейшие окислительно-восстановительные реакции; взаимодействие цинка с соляной кислотой и железа с раствором сульфата меди (II). Модель электролизера. Модель электролизной ванны для получения алюминия.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7. Реакция замещения меди железом в растворе медного купороса. 8. Реакции, идущие с образованием осадка, газа и воды. 9. Получение кислорода разложением пероксида водорода с помощью оксида марганца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каталазы сырого картофеля. 10. Получение водорода взаимодействием кислоты с цинком. 11. Различные случаи гидролиза солей.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Тема 4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  Вещества и их свойства 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(9</w:t>
      </w:r>
      <w:r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ч)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М е т а л л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Коррозия металлов. Понятие о химической и электрохимической коррозии металлов. Способы защиты металлов от коррозии.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Н е м е т а л л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К и с л о т ы  н е о р г а н и ч е с к и е  и  о р г а н и ч е с к и е.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О с н о в а н и я  н е о р г а н и ч е с к и е  и  о р г а н и ч е с к и е.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С о л 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гидроксокарбонат меди (II) - малахит (основная соль).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Качественные реакции на хлорид-, сульфат-, и карбонат-анионы, катион аммония, катионы железа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(III).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Г е н е т и ч е с к а я  с в я з ь  м е ж д у  к л а с с а м и  н е о р г а н и ч е с к и х  и  о р г а н и ч е с к и х  с о е д и н е н и й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гидроксокарбонат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основаниями. 15. 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металлов; б) неметаллов; в) кислот; г) оснований; д) минералов и биологических материалов, содержащих некоторые соли.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Практическая работа №2.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Решение экспериментальных задач на идентификацию органических и неорганических соединений. </w:t>
      </w:r>
    </w:p>
    <w:p w:rsidR="00F24B21" w:rsidRPr="007A2829" w:rsidRDefault="00F24B21" w:rsidP="00F24B21">
      <w:pPr>
        <w:spacing w:after="200" w:line="276" w:lineRule="auto"/>
        <w:ind w:firstLine="600"/>
        <w:rPr>
          <w:rFonts w:ascii="Times New Roman" w:eastAsia="Calibri" w:hAnsi="Times New Roman" w:cs="Times New Roman"/>
          <w:sz w:val="26"/>
          <w:szCs w:val="26"/>
        </w:rPr>
      </w:pPr>
    </w:p>
    <w:p w:rsidR="008E6728" w:rsidRPr="005A1E36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1E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3.Требования к уровню подготовки учащихся</w:t>
      </w:r>
    </w:p>
    <w:p w:rsidR="00F24B21" w:rsidRPr="007A2829" w:rsidRDefault="00F24B21" w:rsidP="00F24B21">
      <w:pPr>
        <w:tabs>
          <w:tab w:val="left" w:pos="708"/>
          <w:tab w:val="left" w:pos="51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 результате изучения химии на базовом уровне ученик должен</w:t>
      </w: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знать/понимать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важнейшие химические понятия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основные законы химии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>сохранения массы веществ, постоянства состава, периодический закон;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основные теории химии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химической связи, электролитической диссоциации, строения органических соединений;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важнейшие вещества и материалы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основные металлы и сплавы; серная, соляная, азотная и уксусная кислоты; щелочи, аммиак, минеральные удобрения, искусственные и синтетические волокна, каучуки, пластмассы;</w:t>
      </w:r>
    </w:p>
    <w:p w:rsidR="00F24B21" w:rsidRPr="007A2829" w:rsidRDefault="00F24B21" w:rsidP="00F24B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уметь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называть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изученные вещества по «тривиальной» или международной номенклатуре;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определять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характеризовать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соединений; 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объяснять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выполнять химический эксперимент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распознаванию важнейших неорганических и органических веществ;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проводить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24B21" w:rsidRPr="007A2829" w:rsidRDefault="00F24B21" w:rsidP="00F24B21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7A2829">
        <w:rPr>
          <w:rFonts w:ascii="Times New Roman" w:eastAsia="Calibri" w:hAnsi="Times New Roman" w:cs="Times New Roman"/>
          <w:sz w:val="26"/>
          <w:szCs w:val="26"/>
        </w:rPr>
        <w:t>для: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объяснения химических явлений, происходящих в природе, быту и на производстве;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экологически грамотного поведения в окружающей среде;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оценки влияния химического загрязнения окружающей среды на организм человека и другие живые организмы;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безопасного обращения с горючими и токсичными веществами, лабораторным оборудованием;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приготовления растворов заданной концентрации в быту и на производстве;</w:t>
      </w:r>
    </w:p>
    <w:p w:rsidR="00E55FA6" w:rsidRPr="007A2829" w:rsidRDefault="00F24B21" w:rsidP="007A28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критической оценки достоверности химической информации, поступающей из разных источников. </w:t>
      </w:r>
    </w:p>
    <w:p w:rsidR="00E55FA6" w:rsidRPr="007A2829" w:rsidRDefault="00E55FA6" w:rsidP="008E672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6728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4B21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E36">
        <w:rPr>
          <w:rFonts w:ascii="Times New Roman" w:eastAsia="Calibri" w:hAnsi="Times New Roman"/>
          <w:b/>
          <w:sz w:val="28"/>
          <w:szCs w:val="28"/>
        </w:rPr>
        <w:t>4.Тематическое распределение часов</w:t>
      </w:r>
    </w:p>
    <w:p w:rsidR="008E6728" w:rsidRPr="008E6728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88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4678"/>
        <w:gridCol w:w="2693"/>
        <w:gridCol w:w="3006"/>
        <w:gridCol w:w="3373"/>
      </w:tblGrid>
      <w:tr w:rsidR="00F24B21" w:rsidRPr="007A2829" w:rsidTr="009C15BB">
        <w:trPr>
          <w:cantSplit/>
          <w:trHeight w:hRule="exact" w:val="3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  <w:p w:rsidR="00F24B21" w:rsidRPr="007A2829" w:rsidRDefault="00F24B2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Количество часов</w:t>
            </w:r>
          </w:p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 том числе</w:t>
            </w:r>
          </w:p>
        </w:tc>
      </w:tr>
      <w:tr w:rsidR="002008B1" w:rsidRPr="007A2829" w:rsidTr="002008B1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практ.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работы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контр.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работы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008B1" w:rsidRPr="007A2829" w:rsidTr="002008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Calibri" w:hAnsi="Times New Roman" w:cs="Times New Roman"/>
                <w:sz w:val="26"/>
                <w:szCs w:val="26"/>
              </w:rPr>
              <w:t>Строение атома и периодический закон Д. И. Менделеева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008B1" w:rsidRPr="007A2829" w:rsidRDefault="002008B1" w:rsidP="002008B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008B1" w:rsidRPr="007A2829" w:rsidTr="002008B1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Строение вещества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 №1.</w:t>
            </w:r>
            <w:r w:rsidRPr="007A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Получение, собирание и распознавание газов.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Контрольная работа №1 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«Строение вещества»</w:t>
            </w:r>
          </w:p>
        </w:tc>
      </w:tr>
      <w:tr w:rsidR="002008B1" w:rsidRPr="007A2829" w:rsidTr="002008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Химические реакции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Контрольная работа №2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«Химические реакции»</w:t>
            </w:r>
          </w:p>
        </w:tc>
      </w:tr>
      <w:tr w:rsidR="002008B1" w:rsidRPr="007A2829" w:rsidTr="002008B1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Вещества и их свойства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2008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</w:t>
            </w: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Практическая работа №2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Решение экспериментальных 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задач на идентификацию органических и неорганических 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соединений.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8547E6" w:rsidP="008547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Контрольная работа </w:t>
            </w:r>
            <w:r w:rsidR="002008B1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3 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   Вещества и их свойства»</w:t>
            </w:r>
          </w:p>
        </w:tc>
      </w:tr>
      <w:tr w:rsidR="002008B1" w:rsidRPr="007A2829" w:rsidTr="002008B1">
        <w:trPr>
          <w:trHeight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          34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</w:tr>
    </w:tbl>
    <w:p w:rsidR="00F24B21" w:rsidRPr="007A2829" w:rsidRDefault="00F24B21">
      <w:pPr>
        <w:rPr>
          <w:rFonts w:ascii="Times New Roman" w:hAnsi="Times New Roman" w:cs="Times New Roman"/>
          <w:sz w:val="26"/>
          <w:szCs w:val="26"/>
        </w:rPr>
      </w:pPr>
    </w:p>
    <w:p w:rsidR="0054036E" w:rsidRPr="007A2829" w:rsidRDefault="008E6728" w:rsidP="008E67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8164123"/>
      <w:r>
        <w:rPr>
          <w:rFonts w:ascii="Times New Roman" w:hAnsi="Times New Roman" w:cs="Times New Roman"/>
          <w:b/>
          <w:sz w:val="26"/>
          <w:szCs w:val="26"/>
        </w:rPr>
        <w:t>5.</w:t>
      </w:r>
      <w:r w:rsidR="002008B1" w:rsidRPr="007A2829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  <w:r w:rsidR="0054036E" w:rsidRPr="007A2829">
        <w:rPr>
          <w:rFonts w:ascii="Times New Roman" w:hAnsi="Times New Roman" w:cs="Times New Roman"/>
          <w:b/>
          <w:sz w:val="26"/>
          <w:szCs w:val="26"/>
        </w:rPr>
        <w:t>:</w:t>
      </w:r>
    </w:p>
    <w:bookmarkEnd w:id="1"/>
    <w:p w:rsidR="002008B1" w:rsidRPr="007A2829" w:rsidRDefault="008E6728" w:rsidP="008E67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08B1" w:rsidRPr="007A2829">
        <w:rPr>
          <w:rFonts w:ascii="Times New Roman" w:hAnsi="Times New Roman" w:cs="Times New Roman"/>
          <w:sz w:val="26"/>
          <w:szCs w:val="26"/>
        </w:rPr>
        <w:t xml:space="preserve">1. Габриелян О.С. Химия. 11 класс. Базовый уровень: учеб. для общеобразоват. Учреждений /О.С. Габриелян. – М.: Дрофа,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2008B1" w:rsidRPr="007A2829">
        <w:rPr>
          <w:rFonts w:ascii="Times New Roman" w:hAnsi="Times New Roman" w:cs="Times New Roman"/>
          <w:sz w:val="26"/>
          <w:szCs w:val="26"/>
        </w:rPr>
        <w:t>2009.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>2. Габриелян О.С., Яшукова А.В. Химия. 11 кл. Базовый уровень: Методическое пособие. – М.: Дрофа, 2005.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>3.Габриелян О.С. Химия: Учебное пособие для 11 кл. сред. шк. – М.: Блик плюс, 2000.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>4.Габриелян О.С., Лысова Г.Г. Х</w:t>
      </w:r>
      <w:r w:rsidR="0093153C" w:rsidRPr="007A2829">
        <w:rPr>
          <w:rFonts w:ascii="Times New Roman" w:hAnsi="Times New Roman" w:cs="Times New Roman"/>
          <w:sz w:val="26"/>
          <w:szCs w:val="26"/>
        </w:rPr>
        <w:t>имия. 11 кл.: Методическое посо</w:t>
      </w:r>
      <w:r w:rsidRPr="007A2829">
        <w:rPr>
          <w:rFonts w:ascii="Times New Roman" w:hAnsi="Times New Roman" w:cs="Times New Roman"/>
          <w:sz w:val="26"/>
          <w:szCs w:val="26"/>
        </w:rPr>
        <w:t>бие. М.: Дрофа, 2002-2004.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>5.Габриелян О.С., Лысова Г.Г.,Введенская А.Г. Настольная книга учителя. Химия 11 кл.: В 2 ч. – М.: Дрофа, 2003-2004.</w:t>
      </w: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sectPr w:rsidR="002008B1" w:rsidRPr="007A2829" w:rsidSect="00F24B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21"/>
    <w:rsid w:val="00057928"/>
    <w:rsid w:val="000F3E0E"/>
    <w:rsid w:val="002008B1"/>
    <w:rsid w:val="00362A2A"/>
    <w:rsid w:val="003E4347"/>
    <w:rsid w:val="004307BC"/>
    <w:rsid w:val="004D1226"/>
    <w:rsid w:val="0054036E"/>
    <w:rsid w:val="00763E1B"/>
    <w:rsid w:val="007A2829"/>
    <w:rsid w:val="008547E6"/>
    <w:rsid w:val="008E6728"/>
    <w:rsid w:val="0093153C"/>
    <w:rsid w:val="00AE2AF3"/>
    <w:rsid w:val="00AF24CC"/>
    <w:rsid w:val="00E55FA6"/>
    <w:rsid w:val="00F24B21"/>
    <w:rsid w:val="00F7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B64C"/>
  <w15:docId w15:val="{CD19DE7C-59B7-4BC1-B9EC-6E22C294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дмитрий песков</cp:lastModifiedBy>
  <cp:revision>20</cp:revision>
  <cp:lastPrinted>2015-11-10T05:08:00Z</cp:lastPrinted>
  <dcterms:created xsi:type="dcterms:W3CDTF">2014-10-06T16:38:00Z</dcterms:created>
  <dcterms:modified xsi:type="dcterms:W3CDTF">2019-08-31T12:17:00Z</dcterms:modified>
</cp:coreProperties>
</file>