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78E" w:rsidRDefault="007C3A5D" w:rsidP="007C3A5D">
      <w:pPr>
        <w:ind w:left="-1134"/>
      </w:pPr>
      <w:r w:rsidRPr="007C3A5D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9296085"/>
            <wp:effectExtent l="0" t="0" r="3175" b="635"/>
            <wp:docPr id="1" name="Рисунок 1" descr="внеб с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неб с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A5D" w:rsidRDefault="007C3A5D" w:rsidP="007C3A5D">
      <w:pPr>
        <w:ind w:left="-1134"/>
      </w:pPr>
    </w:p>
    <w:p w:rsidR="007C3A5D" w:rsidRPr="007C3A5D" w:rsidRDefault="007C3A5D" w:rsidP="007C3A5D">
      <w:pPr>
        <w:shd w:val="clear" w:color="auto" w:fill="FFFFFF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lastRenderedPageBreak/>
        <w:t xml:space="preserve">   </w:t>
      </w: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2.1. Законные представители – родители, усыновители, опекуны, попечители обучающихся.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2.2. Органы самоуправления в школе – Управляющий совет Учреждения, Педагогический совет, родительский комитет, (далее по тексту – Органы Самоуправления). Порядок выборов Органов Самоуправления Учреждения и их компетенция определяются Уставом, положением о соответствующем Органе Самоуправления, разрабатываемым Учреждением самостоятельно.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2.3. Целевые взносы –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– развитие школы.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2.4. Добровольное пожертвование – дарение вещи или права в общеполезных целях. В контексте данного Положения общеполезная цель – развитие школы.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2.5. Жертвователь – юридическое или физическое лицо (в том числе законные представители), осуществляющее добровольное пожертвование.</w:t>
      </w:r>
    </w:p>
    <w:p w:rsidR="007C3A5D" w:rsidRPr="007C3A5D" w:rsidRDefault="007C3A5D" w:rsidP="007C3A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3. Условия привлечения целевых взносов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3.1. Привлечение целевых взносов может иметь своей целью приобретение необходимого Школе имущества, укрепление и развитие материально-технической базы, охрану жизни и здоровья, обеспечение безопасности детей в период 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3.2. Решение о необходимости привлечения целевых взносов законных представителей принимается общешкольным родительским собранием, Управляющим советом Учреждения, родительским комитетом Учреждения с указанием цели их привлечения. Директор Учреждения представляет расчеты предполагаемых расходов и финансовых средств, необходимых для осуществления вышеуказанных целей. Данная информация доводится до сведения законных представителей путем их оповещения на родительских собраниях либо иным способом.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3.3. Решение о внесении целевых взносов в Учреждение со стороны иных физических и юридических лиц принимается ими самостоятельно с указанием цели реализации средств, а также по предварительному письменному обращению Учреждения к указанным лицам.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3.4. В случае принятия решения о внесении целевых взносов родителями (законными представителями), иными физическими и юридическими лицами в установленном порядке заключается договор пожертвования, в котором отражаются: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· сумма взноса;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· конкретная цель использования средств;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· реквизиты благотворителя;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· дата внесения средств;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· сроки и форма отчета Учреждения о расходовании полученных целевых средств.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3.5. Целевые взносы родителей (законных представителей) обучающихся, вносятся на внебюджетный счет Учреждения.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3.6. Целевые взносы юридических лиц направляются ими на внебюджетный счет Учреждения.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3.7. Распоряжение привлеченными целевыми взносами осуществляет директор Учреждения по объявленному целевому назначению по согласованию с Управляющим советом.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3.8. Директор Учреждения организует бухгалтерский учет целевых взносов в соответствии с Инструкцией по бюджетному учету в учреждениях, утвержденной приказом Министерства финансов Российской Федерации.</w:t>
      </w:r>
    </w:p>
    <w:p w:rsidR="007C3A5D" w:rsidRPr="007C3A5D" w:rsidRDefault="007C3A5D" w:rsidP="007C3A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4. Условия привлечения добровольных пожертвований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4.1. Добровольные пожертвования Учреждения могут производиться юридическими и физическими лицами, в том числе законными представителями.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4.2. Добровольные пожертвования оформляются в соответствии с действующим законодательством, в том числе заключается договор пожертвования, в котором отражаются: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· сумма взноса;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· конкретная цель использования средств;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· реквизиты благотворителя;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· дата внесения средств;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· сроки и форма отчета Учреждения о расходовании полученных целевых средств.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4.3. Добровольные пожертвования физических лиц, в том числе законных представителей, в виде денежных средств вносятся на внебюджетный счет Учреждения.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4.4. Добровольные пожертвования в виде денежных средств юридических лиц вносятся ими на внебюджетный счет Учреждения.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4.5. Сумма пожертвований определяется каждым жертвователем добровольно и не может быть одинаковой для всех или кем-либо установленной.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4.6. Добровольные пожертвования могут быть внесены в виде строительных материалов, оборудования, мебели, канцелярских товаров и т.д. по согласованию с администрацией Учреждения.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4.7. Добровольные пожертвования могут быть заменены оказанием законными представителями обучающихся различных услуг Учреждению (ремонтно-строительных, оформительских и других) по согласованию с администрацией Учреждения и заключением договора с предоставлением сметы на оказываемые услуги.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4.8. Иное имущество оформляется в обязательном порядке актом приема-передачи и ставится на баланс Учреждения в соответствии с действующим законодательством.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4.9.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4.10. Распоряжение пожертвованным имуществом осуществляет директор Учреждения. Денежные средства расходуются в соответствии с утвержденной руководителем сметой расходов, согласованной с Управляющим советом.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4.11. Учет добровольных пожертвований ведется в соответствии с Инструкцией по бюджетному учету в учреждениях, утвержденной приказом Министерства финансов Российской Федерации.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4.12. К случаям, не урегулированным настоящим разделом Положения, применяются нормы Гражданского кодекса Российской Федерации.</w:t>
      </w:r>
    </w:p>
    <w:p w:rsidR="007C3A5D" w:rsidRPr="007C3A5D" w:rsidRDefault="007C3A5D" w:rsidP="007C3A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5. Этапы приема пожертвований от благотворителей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Прием пожертвований от благотворителей включает следующие этапы: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5.1. Заключение договора пожертвования.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5.2. Постановка на бухгалтерский учет имущества, полученного от благотворителей в виде материальных ценностей.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5.3. Денежные средства, полученные от благотворителей, должны поступать на внебюджетный счет Учреждения с указанием на их целевое использование.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5.4. Учет имущества (в том числе денежных средств), полученного в качестве пожертвований, ведется в соответствии с Инструкцией по бюджетному учету в учреждениях, утвержденной приказом Министерства финансов Российской Федерации.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5.5. Целевое использование (расходование) имущества, полученного в качестве пожертвований, должно быть подтверждено документами, предусмотренными требованиями Инструкции по бюджетному учету, утвержденной приказом Министерства финансов Российской Федерации.</w:t>
      </w:r>
    </w:p>
    <w:p w:rsidR="007C3A5D" w:rsidRPr="007C3A5D" w:rsidRDefault="007C3A5D" w:rsidP="007C3A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6. Контроль за соблюдением законности</w:t>
      </w:r>
    </w:p>
    <w:p w:rsidR="007C3A5D" w:rsidRPr="007C3A5D" w:rsidRDefault="007C3A5D" w:rsidP="007C3A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привлечения дополнительных внебюджетных средств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6.1. Контроль за соблюдением законности привлечения внебюджетных средств Учреждением осуществляется ее учредителем в соответствии с настоящим Положением.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6.2. Учёт средств, полученных за счёт внебюджетных источников, ведётся согласно Инструкции по бюджетному учету, утвержденной приказом Министерства финансов Российской Федерации.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lastRenderedPageBreak/>
        <w:t>6.3. Директор Учреждения обязан: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· отчитываться перед Учредителем и законными представителями о поступлении, бухгалтерском учете и расходовании средств, полученных от внебюджетных источников финансирования, не реже одного раза в год по формам отчетности, установленным Инструкцией по бюджетному учету в учреждениях, утвержденной приказом Министерства финансов Российской Федерации;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· обеспечить размещение полной и объективной информации о порядке принятия целевых взносов пожертвований, порядке обжалования неправомерных действий по привлечению дополнительных финансовых средств в Учреждение в доступном для родителей (законных представителей) месте, а </w:t>
      </w:r>
      <w:proofErr w:type="gramStart"/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так же</w:t>
      </w:r>
      <w:proofErr w:type="gramEnd"/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 xml:space="preserve"> на сайте Учреждения.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6.4. Запрещается отказывать гражданам в приеме детей в Учреждение или исключать из него из-за невозможности или нежелания законных представителей осуществлять целевые взносы, добровольные пожертвования.</w:t>
      </w:r>
    </w:p>
    <w:p w:rsidR="007C3A5D" w:rsidRPr="007C3A5D" w:rsidRDefault="007C3A5D" w:rsidP="007C3A5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7. Заключительные положения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7.1. Директор Учреждения несет персональную ответственность за соблюдение порядка привлечения и использование целевых взносов, добровольных пожертвований.</w:t>
      </w:r>
    </w:p>
    <w:p w:rsidR="007C3A5D" w:rsidRPr="007C3A5D" w:rsidRDefault="007C3A5D" w:rsidP="007C3A5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C3A5D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7.2. Директор Учреждения вправе отказаться от целевых взносов и добровольных пожертвований по этическим и моральным причинам (до их передачи).</w:t>
      </w:r>
    </w:p>
    <w:p w:rsidR="007C3A5D" w:rsidRPr="007C3A5D" w:rsidRDefault="007C3A5D" w:rsidP="007C3A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A5D" w:rsidRDefault="007C3A5D" w:rsidP="007C3A5D">
      <w:pPr>
        <w:ind w:left="-1134"/>
      </w:pPr>
      <w:bookmarkStart w:id="0" w:name="_GoBack"/>
      <w:bookmarkEnd w:id="0"/>
    </w:p>
    <w:sectPr w:rsidR="007C3A5D" w:rsidSect="007C3A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2C1"/>
    <w:rsid w:val="0055378E"/>
    <w:rsid w:val="006012C1"/>
    <w:rsid w:val="007C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BBAE91-121E-4C9C-83AC-294EC83DA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1172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2016-10-03T10:33:00Z</dcterms:created>
  <dcterms:modified xsi:type="dcterms:W3CDTF">2016-10-03T10:34:00Z</dcterms:modified>
</cp:coreProperties>
</file>