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8E" w:rsidRDefault="00F70386" w:rsidP="00F70386">
      <w:pPr>
        <w:ind w:left="-1134"/>
      </w:pPr>
      <w:r w:rsidRPr="00F70386">
        <w:rPr>
          <w:noProof/>
          <w:lang w:eastAsia="ru-RU"/>
        </w:rPr>
        <w:drawing>
          <wp:inline distT="0" distB="0" distL="0" distR="0">
            <wp:extent cx="5940425" cy="8231960"/>
            <wp:effectExtent l="0" t="0" r="3175" b="0"/>
            <wp:docPr id="1" name="Рисунок 1" descr="C:\Users\Admin\Desktop\Для сайта 2\уп вармахли.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 2\уп вармахли.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1960"/>
                    </a:xfrm>
                    <a:prstGeom prst="rect">
                      <a:avLst/>
                    </a:prstGeom>
                    <a:noFill/>
                    <a:ln>
                      <a:noFill/>
                    </a:ln>
                  </pic:spPr>
                </pic:pic>
              </a:graphicData>
            </a:graphic>
          </wp:inline>
        </w:drawing>
      </w:r>
    </w:p>
    <w:p w:rsidR="00F70386" w:rsidRDefault="00F70386" w:rsidP="00F70386">
      <w:pPr>
        <w:ind w:left="-1134"/>
      </w:pPr>
    </w:p>
    <w:p w:rsidR="00F70386" w:rsidRDefault="00F70386" w:rsidP="00F70386">
      <w:pPr>
        <w:ind w:left="-1134"/>
      </w:pPr>
    </w:p>
    <w:p w:rsidR="00F70386" w:rsidRDefault="00F70386" w:rsidP="00F70386">
      <w:pPr>
        <w:ind w:left="-1134"/>
      </w:pPr>
    </w:p>
    <w:p w:rsidR="00F70386" w:rsidRDefault="00F70386" w:rsidP="00F70386">
      <w:pPr>
        <w:ind w:left="-1134"/>
      </w:pPr>
    </w:p>
    <w:p w:rsidR="00F70386" w:rsidRDefault="00F70386" w:rsidP="00F70386">
      <w:pPr>
        <w:ind w:left="-1134"/>
      </w:pPr>
    </w:p>
    <w:p w:rsidR="00777E44" w:rsidRPr="00777E44" w:rsidRDefault="00F70386" w:rsidP="00777E44">
      <w:pPr>
        <w:jc w:val="right"/>
        <w:rPr>
          <w:rFonts w:ascii="Times New Roman" w:eastAsia="Times New Roman" w:hAnsi="Times New Roman" w:cs="Times New Roman"/>
          <w:i/>
          <w:sz w:val="26"/>
          <w:szCs w:val="26"/>
          <w:lang w:eastAsia="ru-RU"/>
        </w:rPr>
      </w:pPr>
      <w:r>
        <w:lastRenderedPageBreak/>
        <w:t xml:space="preserve">    </w:t>
      </w:r>
      <w:r w:rsidR="00777E44" w:rsidRPr="00777E44">
        <w:rPr>
          <w:rFonts w:ascii="Times New Roman" w:eastAsia="Times New Roman" w:hAnsi="Times New Roman" w:cs="Times New Roman"/>
          <w:sz w:val="20"/>
          <w:lang w:eastAsia="ru-RU"/>
        </w:rPr>
        <w:t>Приложение №1</w:t>
      </w:r>
    </w:p>
    <w:p w:rsidR="00777E44" w:rsidRPr="00777E44" w:rsidRDefault="00777E44" w:rsidP="00777E44">
      <w:pPr>
        <w:spacing w:after="200" w:line="276" w:lineRule="auto"/>
        <w:jc w:val="right"/>
        <w:rPr>
          <w:rFonts w:ascii="Times New Roman" w:eastAsia="Times New Roman" w:hAnsi="Times New Roman" w:cs="Times New Roman"/>
          <w:i/>
          <w:sz w:val="26"/>
          <w:szCs w:val="26"/>
          <w:lang w:eastAsia="ru-RU"/>
        </w:rPr>
      </w:pPr>
      <w:r w:rsidRPr="00777E44">
        <w:rPr>
          <w:rFonts w:ascii="Times New Roman" w:eastAsia="Times New Roman" w:hAnsi="Times New Roman" w:cs="Times New Roman"/>
          <w:sz w:val="20"/>
          <w:lang w:eastAsia="ru-RU"/>
        </w:rPr>
        <w:t>к приказу по МАОУ «</w:t>
      </w:r>
      <w:proofErr w:type="spellStart"/>
      <w:r w:rsidRPr="00777E44">
        <w:rPr>
          <w:rFonts w:ascii="Times New Roman" w:eastAsia="Times New Roman" w:hAnsi="Times New Roman" w:cs="Times New Roman"/>
          <w:sz w:val="20"/>
          <w:lang w:eastAsia="ru-RU"/>
        </w:rPr>
        <w:t>Лайтамакская</w:t>
      </w:r>
      <w:proofErr w:type="spellEnd"/>
      <w:r w:rsidRPr="00777E44">
        <w:rPr>
          <w:rFonts w:ascii="Times New Roman" w:eastAsia="Times New Roman" w:hAnsi="Times New Roman" w:cs="Times New Roman"/>
          <w:sz w:val="20"/>
          <w:lang w:eastAsia="ru-RU"/>
        </w:rPr>
        <w:t xml:space="preserve"> СОШ» </w:t>
      </w:r>
    </w:p>
    <w:p w:rsidR="00777E44" w:rsidRPr="00777E44" w:rsidRDefault="00777E44" w:rsidP="00777E44">
      <w:pPr>
        <w:spacing w:after="0" w:line="240" w:lineRule="auto"/>
        <w:jc w:val="right"/>
        <w:rPr>
          <w:rFonts w:ascii="Times New Roman" w:eastAsia="Times New Roman" w:hAnsi="Times New Roman" w:cs="Times New Roman"/>
          <w:sz w:val="20"/>
          <w:lang w:eastAsia="ru-RU"/>
        </w:rPr>
      </w:pPr>
      <w:r w:rsidRPr="00777E44">
        <w:rPr>
          <w:rFonts w:ascii="Times New Roman" w:eastAsia="Times New Roman" w:hAnsi="Times New Roman" w:cs="Times New Roman"/>
          <w:sz w:val="20"/>
          <w:lang w:eastAsia="ru-RU"/>
        </w:rPr>
        <w:t>от 08.06.2016г.№962</w:t>
      </w:r>
    </w:p>
    <w:p w:rsidR="00777E44" w:rsidRPr="00777E44" w:rsidRDefault="00777E44" w:rsidP="00777E44">
      <w:pPr>
        <w:spacing w:after="0" w:line="240" w:lineRule="auto"/>
        <w:jc w:val="right"/>
        <w:rPr>
          <w:rFonts w:ascii="Times New Roman" w:eastAsia="Times New Roman" w:hAnsi="Times New Roman" w:cs="Times New Roman"/>
          <w:b/>
          <w:sz w:val="20"/>
          <w:lang w:eastAsia="ru-RU"/>
        </w:rPr>
      </w:pPr>
    </w:p>
    <w:p w:rsidR="00777E44" w:rsidRPr="00777E44" w:rsidRDefault="00777E44" w:rsidP="00777E44">
      <w:pPr>
        <w:spacing w:after="200" w:line="240" w:lineRule="atLeast"/>
        <w:jc w:val="center"/>
        <w:rPr>
          <w:rFonts w:ascii="Times New Roman" w:eastAsia="Times New Roman" w:hAnsi="Times New Roman" w:cs="Times New Roman"/>
          <w:b/>
          <w:sz w:val="24"/>
          <w:szCs w:val="24"/>
          <w:lang w:eastAsia="ru-RU"/>
        </w:rPr>
      </w:pPr>
    </w:p>
    <w:p w:rsidR="00777E44" w:rsidRPr="00777E44" w:rsidRDefault="00777E44" w:rsidP="00777E44">
      <w:pPr>
        <w:spacing w:after="200" w:line="240" w:lineRule="atLeast"/>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Нормативно-правовые документы, регламентирующие формирование учебного плана МАОУ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СОШ», филиал «</w:t>
      </w:r>
      <w:proofErr w:type="spellStart"/>
      <w:r w:rsidRPr="00777E44">
        <w:rPr>
          <w:rFonts w:ascii="Times New Roman" w:eastAsia="Times New Roman" w:hAnsi="Times New Roman" w:cs="Times New Roman"/>
          <w:b/>
          <w:sz w:val="24"/>
          <w:szCs w:val="24"/>
          <w:lang w:eastAsia="ru-RU"/>
        </w:rPr>
        <w:t>Вармахлинская</w:t>
      </w:r>
      <w:proofErr w:type="spellEnd"/>
      <w:r w:rsidRPr="00777E44">
        <w:rPr>
          <w:rFonts w:ascii="Times New Roman" w:eastAsia="Times New Roman" w:hAnsi="Times New Roman" w:cs="Times New Roman"/>
          <w:b/>
          <w:sz w:val="24"/>
          <w:szCs w:val="24"/>
          <w:lang w:eastAsia="ru-RU"/>
        </w:rPr>
        <w:t xml:space="preserve"> НОШ»</w:t>
      </w:r>
    </w:p>
    <w:p w:rsidR="00777E44" w:rsidRPr="00777E44" w:rsidRDefault="00777E44" w:rsidP="00777E44">
      <w:pPr>
        <w:keepNext/>
        <w:spacing w:after="0" w:line="240" w:lineRule="auto"/>
        <w:ind w:firstLine="360"/>
        <w:jc w:val="both"/>
        <w:outlineLvl w:val="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Учебный план МАОУ «</w:t>
      </w:r>
      <w:proofErr w:type="spellStart"/>
      <w:r w:rsidRPr="00777E44">
        <w:rPr>
          <w:rFonts w:ascii="Times New Roman" w:eastAsia="Times New Roman" w:hAnsi="Times New Roman" w:cs="Times New Roman"/>
          <w:sz w:val="24"/>
          <w:szCs w:val="24"/>
          <w:lang w:eastAsia="ru-RU"/>
        </w:rPr>
        <w:t>Лайтамакская</w:t>
      </w:r>
      <w:proofErr w:type="spellEnd"/>
      <w:r w:rsidRPr="00777E44">
        <w:rPr>
          <w:rFonts w:ascii="Times New Roman" w:eastAsia="Times New Roman" w:hAnsi="Times New Roman" w:cs="Times New Roman"/>
          <w:sz w:val="24"/>
          <w:szCs w:val="24"/>
          <w:lang w:eastAsia="ru-RU"/>
        </w:rPr>
        <w:t xml:space="preserve"> средняя общеобразовател</w:t>
      </w:r>
      <w:r w:rsidR="008C21F4">
        <w:rPr>
          <w:rFonts w:ascii="Times New Roman" w:eastAsia="Times New Roman" w:hAnsi="Times New Roman" w:cs="Times New Roman"/>
          <w:sz w:val="24"/>
          <w:szCs w:val="24"/>
          <w:lang w:eastAsia="ru-RU"/>
        </w:rPr>
        <w:t>ьная школа», филиал «</w:t>
      </w:r>
      <w:proofErr w:type="spellStart"/>
      <w:r w:rsidR="008C21F4">
        <w:rPr>
          <w:rFonts w:ascii="Times New Roman" w:eastAsia="Times New Roman" w:hAnsi="Times New Roman" w:cs="Times New Roman"/>
          <w:sz w:val="24"/>
          <w:szCs w:val="24"/>
          <w:lang w:eastAsia="ru-RU"/>
        </w:rPr>
        <w:t>Вармахлинская</w:t>
      </w:r>
      <w:proofErr w:type="spellEnd"/>
      <w:r w:rsidR="008C21F4">
        <w:rPr>
          <w:rFonts w:ascii="Times New Roman" w:eastAsia="Times New Roman" w:hAnsi="Times New Roman" w:cs="Times New Roman"/>
          <w:sz w:val="24"/>
          <w:szCs w:val="24"/>
          <w:lang w:eastAsia="ru-RU"/>
        </w:rPr>
        <w:t xml:space="preserve"> </w:t>
      </w:r>
      <w:proofErr w:type="gramStart"/>
      <w:r w:rsidRPr="00777E44">
        <w:rPr>
          <w:rFonts w:ascii="Times New Roman" w:eastAsia="Times New Roman" w:hAnsi="Times New Roman" w:cs="Times New Roman"/>
          <w:sz w:val="24"/>
          <w:szCs w:val="24"/>
          <w:lang w:eastAsia="ru-RU"/>
        </w:rPr>
        <w:t>НОШ»  разработан</w:t>
      </w:r>
      <w:proofErr w:type="gramEnd"/>
      <w:r w:rsidRPr="00777E44">
        <w:rPr>
          <w:rFonts w:ascii="Times New Roman" w:eastAsia="Times New Roman" w:hAnsi="Times New Roman" w:cs="Times New Roman"/>
          <w:sz w:val="24"/>
          <w:szCs w:val="24"/>
          <w:lang w:eastAsia="ru-RU"/>
        </w:rPr>
        <w:t xml:space="preserve"> на основе следующих нормативных документов:</w:t>
      </w:r>
    </w:p>
    <w:p w:rsidR="00777E44" w:rsidRPr="00777E44" w:rsidRDefault="00777E44" w:rsidP="00777E44">
      <w:pPr>
        <w:widowControl w:val="0"/>
        <w:spacing w:after="0" w:line="269"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color w:val="000000"/>
          <w:sz w:val="24"/>
          <w:szCs w:val="24"/>
          <w:lang w:eastAsia="ru-RU" w:bidi="ru-RU"/>
        </w:rPr>
        <w:t xml:space="preserve">     - </w:t>
      </w:r>
      <w:r w:rsidRPr="00777E44">
        <w:rPr>
          <w:rFonts w:ascii="Times New Roman" w:eastAsia="Times New Roman" w:hAnsi="Times New Roman" w:cs="Times New Roman"/>
          <w:b/>
          <w:color w:val="000000"/>
          <w:sz w:val="24"/>
          <w:szCs w:val="24"/>
          <w:lang w:eastAsia="ru-RU" w:bidi="ru-RU"/>
        </w:rPr>
        <w:t>Федеральный закон</w:t>
      </w:r>
      <w:r w:rsidRPr="00777E44">
        <w:rPr>
          <w:rFonts w:ascii="Times New Roman" w:eastAsia="Times New Roman" w:hAnsi="Times New Roman" w:cs="Times New Roman"/>
          <w:color w:val="000000"/>
          <w:sz w:val="24"/>
          <w:szCs w:val="24"/>
          <w:lang w:eastAsia="ru-RU" w:bidi="ru-RU"/>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777E44" w:rsidRPr="00777E44" w:rsidRDefault="00777E44" w:rsidP="00777E44">
      <w:pPr>
        <w:widowControl w:val="0"/>
        <w:spacing w:after="0" w:line="278" w:lineRule="exact"/>
        <w:jc w:val="both"/>
        <w:rPr>
          <w:rFonts w:ascii="Times New Roman" w:eastAsia="Times New Roman" w:hAnsi="Times New Roman" w:cs="Times New Roman"/>
          <w:color w:val="000000"/>
          <w:sz w:val="24"/>
          <w:szCs w:val="24"/>
          <w:lang w:eastAsia="ru-RU" w:bidi="ru-RU"/>
        </w:rPr>
      </w:pPr>
      <w:r w:rsidRPr="00777E44">
        <w:rPr>
          <w:rFonts w:ascii="Times New Roman" w:eastAsia="Times New Roman" w:hAnsi="Times New Roman" w:cs="Times New Roman"/>
          <w:color w:val="000000"/>
          <w:sz w:val="24"/>
          <w:szCs w:val="24"/>
          <w:lang w:eastAsia="ru-RU" w:bidi="ru-RU"/>
        </w:rPr>
        <w:t xml:space="preserve">   - </w:t>
      </w:r>
      <w:r w:rsidRPr="00777E44">
        <w:rPr>
          <w:rFonts w:ascii="Times New Roman" w:eastAsia="Times New Roman" w:hAnsi="Times New Roman" w:cs="Times New Roman"/>
          <w:b/>
          <w:color w:val="000000"/>
          <w:sz w:val="24"/>
          <w:szCs w:val="24"/>
          <w:lang w:eastAsia="ru-RU" w:bidi="ru-RU"/>
        </w:rPr>
        <w:t>Постановление Главного государственного санитарного</w:t>
      </w:r>
      <w:r w:rsidRPr="00777E44">
        <w:rPr>
          <w:rFonts w:ascii="Times New Roman" w:eastAsia="Times New Roman" w:hAnsi="Times New Roman" w:cs="Times New Roman"/>
          <w:color w:val="000000"/>
          <w:sz w:val="24"/>
          <w:szCs w:val="24"/>
          <w:lang w:eastAsia="ru-RU" w:bidi="ru-RU"/>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r w:rsidRPr="00777E44">
        <w:rPr>
          <w:rFonts w:ascii="Times New Roman" w:eastAsia="Times New Roman" w:hAnsi="Times New Roman" w:cs="Times New Roman"/>
          <w:b/>
          <w:sz w:val="24"/>
          <w:szCs w:val="24"/>
          <w:lang w:eastAsia="ru-RU"/>
        </w:rPr>
        <w:t>Федеральный закон</w:t>
      </w:r>
      <w:r w:rsidRPr="00777E44">
        <w:rPr>
          <w:rFonts w:ascii="Times New Roman" w:eastAsia="Times New Roman" w:hAnsi="Times New Roman" w:cs="Times New Roman"/>
          <w:sz w:val="24"/>
          <w:szCs w:val="24"/>
          <w:lang w:eastAsia="ru-RU"/>
        </w:rPr>
        <w:t xml:space="preserve"> «Об основных гарантиях прав ребёнка в Российской Федерации» от 24.07.1998 № 124 – ФЗ (в ред. Федеральных законов от   03.12.2011 </w:t>
      </w:r>
      <w:hyperlink r:id="rId6" w:history="1">
        <w:r w:rsidRPr="00777E44">
          <w:rPr>
            <w:rFonts w:ascii="Times New Roman" w:eastAsia="Times New Roman" w:hAnsi="Times New Roman" w:cs="Times New Roman"/>
            <w:color w:val="0000FF"/>
            <w:sz w:val="24"/>
            <w:szCs w:val="24"/>
            <w:u w:val="single"/>
            <w:lang w:eastAsia="ru-RU"/>
          </w:rPr>
          <w:t>N 378-ФЗ</w:t>
        </w:r>
      </w:hyperlink>
      <w:r w:rsidRPr="00777E44">
        <w:rPr>
          <w:rFonts w:ascii="Times New Roman" w:eastAsia="Times New Roman" w:hAnsi="Times New Roman" w:cs="Times New Roman"/>
          <w:sz w:val="24"/>
          <w:szCs w:val="24"/>
          <w:lang w:eastAsia="ru-RU"/>
        </w:rPr>
        <w:t>)</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r w:rsidRPr="00777E44">
        <w:rPr>
          <w:rFonts w:ascii="Times New Roman" w:eastAsia="Times New Roman" w:hAnsi="Times New Roman" w:cs="Times New Roman"/>
          <w:b/>
          <w:sz w:val="24"/>
          <w:szCs w:val="24"/>
          <w:lang w:eastAsia="ru-RU"/>
        </w:rPr>
        <w:t>Закон Тюменской области</w:t>
      </w:r>
      <w:r w:rsidRPr="00777E44">
        <w:rPr>
          <w:rFonts w:ascii="Times New Roman" w:eastAsia="Times New Roman" w:hAnsi="Times New Roman" w:cs="Times New Roman"/>
          <w:sz w:val="24"/>
          <w:szCs w:val="24"/>
          <w:lang w:eastAsia="ru-RU"/>
        </w:rPr>
        <w:t xml:space="preserve"> от 28.12.2004 № 328 «Об основах функционирования образовательной системы в Тюменской области» (в ред. от 07.06.2012 г.)</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r w:rsidRPr="00777E44">
        <w:rPr>
          <w:rFonts w:ascii="Times New Roman" w:eastAsia="Times New Roman" w:hAnsi="Times New Roman" w:cs="Times New Roman"/>
          <w:b/>
          <w:sz w:val="24"/>
          <w:szCs w:val="24"/>
          <w:lang w:eastAsia="ru-RU"/>
        </w:rPr>
        <w:t>Закон Тюменской области</w:t>
      </w:r>
      <w:r w:rsidRPr="00777E44">
        <w:rPr>
          <w:rFonts w:ascii="Times New Roman" w:eastAsia="Times New Roman" w:hAnsi="Times New Roman" w:cs="Times New Roman"/>
          <w:sz w:val="24"/>
          <w:szCs w:val="24"/>
          <w:lang w:eastAsia="ru-RU"/>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777E44">
          <w:rPr>
            <w:rFonts w:ascii="Times New Roman" w:eastAsia="Times New Roman" w:hAnsi="Times New Roman" w:cs="Times New Roman"/>
            <w:color w:val="0000FF"/>
            <w:sz w:val="24"/>
            <w:szCs w:val="24"/>
            <w:u w:val="single"/>
            <w:lang w:eastAsia="ru-RU"/>
          </w:rPr>
          <w:t>N 58</w:t>
        </w:r>
      </w:hyperlink>
      <w:r w:rsidRPr="00777E44">
        <w:rPr>
          <w:rFonts w:ascii="Times New Roman" w:eastAsia="Times New Roman" w:hAnsi="Times New Roman" w:cs="Times New Roman"/>
          <w:sz w:val="24"/>
          <w:szCs w:val="24"/>
          <w:lang w:eastAsia="ru-RU"/>
        </w:rPr>
        <w:t>);</w:t>
      </w:r>
    </w:p>
    <w:p w:rsidR="00777E44" w:rsidRPr="00777E44" w:rsidRDefault="00777E44" w:rsidP="00777E44">
      <w:pPr>
        <w:spacing w:after="0" w:line="240" w:lineRule="atLeast"/>
        <w:jc w:val="both"/>
        <w:rPr>
          <w:rFonts w:ascii="Times New Roman" w:eastAsia="Times New Roman" w:hAnsi="Times New Roman" w:cs="Times New Roman"/>
          <w:b/>
          <w:i/>
          <w:sz w:val="24"/>
          <w:szCs w:val="24"/>
          <w:lang w:eastAsia="ru-RU"/>
        </w:rPr>
      </w:pPr>
    </w:p>
    <w:p w:rsidR="00777E44" w:rsidRPr="00777E44" w:rsidRDefault="00777E44" w:rsidP="00777E44">
      <w:pPr>
        <w:spacing w:after="0" w:line="240" w:lineRule="atLeast"/>
        <w:jc w:val="both"/>
        <w:rPr>
          <w:rFonts w:ascii="Times New Roman" w:eastAsia="Times New Roman" w:hAnsi="Times New Roman" w:cs="Times New Roman"/>
          <w:b/>
          <w:i/>
          <w:sz w:val="24"/>
          <w:szCs w:val="24"/>
          <w:lang w:eastAsia="ru-RU"/>
        </w:rPr>
      </w:pPr>
      <w:r w:rsidRPr="00777E44">
        <w:rPr>
          <w:rFonts w:ascii="Times New Roman" w:eastAsia="Times New Roman" w:hAnsi="Times New Roman" w:cs="Times New Roman"/>
          <w:b/>
          <w:i/>
          <w:sz w:val="24"/>
          <w:szCs w:val="24"/>
          <w:lang w:eastAsia="ru-RU"/>
        </w:rPr>
        <w:t>Приказы Министерства образования и науки Российской Федерации:</w:t>
      </w:r>
    </w:p>
    <w:p w:rsidR="00777E44" w:rsidRPr="00777E44" w:rsidRDefault="00777E44" w:rsidP="00777E44">
      <w:pPr>
        <w:widowControl w:val="0"/>
        <w:spacing w:after="0" w:line="274"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iCs/>
          <w:sz w:val="24"/>
          <w:szCs w:val="24"/>
          <w:lang w:eastAsia="ru-RU"/>
        </w:rPr>
        <w:t xml:space="preserve">   - </w:t>
      </w:r>
      <w:r w:rsidRPr="00777E44">
        <w:rPr>
          <w:rFonts w:ascii="Times New Roman" w:eastAsia="Times New Roman" w:hAnsi="Times New Roman" w:cs="Times New Roman"/>
          <w:color w:val="000000"/>
          <w:sz w:val="24"/>
          <w:szCs w:val="24"/>
          <w:lang w:eastAsia="ru-RU" w:bidi="ru-RU"/>
        </w:rPr>
        <w:t>от 9 марта 2004 года №</w:t>
      </w:r>
      <w:r w:rsidRPr="00777E44">
        <w:rPr>
          <w:rFonts w:ascii="Times New Roman" w:eastAsia="Times New Roman" w:hAnsi="Times New Roman" w:cs="Times New Roman"/>
          <w:sz w:val="24"/>
          <w:szCs w:val="24"/>
          <w:lang w:eastAsia="ru-RU" w:bidi="ru-RU"/>
        </w:rPr>
        <w:t>1312</w:t>
      </w:r>
      <w:r w:rsidRPr="00777E44">
        <w:rPr>
          <w:rFonts w:ascii="Times New Roman" w:eastAsia="Times New Roman" w:hAnsi="Times New Roman" w:cs="Times New Roman"/>
          <w:color w:val="000000"/>
          <w:sz w:val="24"/>
          <w:szCs w:val="24"/>
          <w:lang w:eastAsia="ru-RU" w:bidi="ru-RU"/>
        </w:rPr>
        <w:t xml:space="preserve">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777E44">
        <w:rPr>
          <w:rFonts w:ascii="Times New Roman" w:eastAsia="Times New Roman" w:hAnsi="Times New Roman" w:cs="Times New Roman"/>
          <w:color w:val="000000"/>
          <w:sz w:val="24"/>
          <w:szCs w:val="24"/>
          <w:lang w:eastAsia="ru-RU" w:bidi="ru-RU"/>
        </w:rPr>
        <w:t>Минобрнауки</w:t>
      </w:r>
      <w:proofErr w:type="spellEnd"/>
      <w:r w:rsidRPr="00777E44">
        <w:rPr>
          <w:rFonts w:ascii="Times New Roman" w:eastAsia="Times New Roman" w:hAnsi="Times New Roman" w:cs="Times New Roman"/>
          <w:color w:val="000000"/>
          <w:sz w:val="24"/>
          <w:szCs w:val="24"/>
          <w:lang w:eastAsia="ru-RU" w:bidi="ru-RU"/>
        </w:rPr>
        <w:t xml:space="preserve"> РФ от 01.02.2012 </w:t>
      </w:r>
      <w:r w:rsidRPr="00777E44">
        <w:rPr>
          <w:rFonts w:ascii="Times New Roman" w:eastAsia="Times New Roman" w:hAnsi="Times New Roman" w:cs="Times New Roman"/>
          <w:color w:val="000000"/>
          <w:sz w:val="24"/>
          <w:szCs w:val="24"/>
          <w:lang w:val="en-US" w:bidi="en-US"/>
        </w:rPr>
        <w:t>N</w:t>
      </w:r>
      <w:r w:rsidRPr="00777E44">
        <w:rPr>
          <w:rFonts w:ascii="Times New Roman" w:eastAsia="Times New Roman" w:hAnsi="Times New Roman" w:cs="Times New Roman"/>
          <w:color w:val="000000"/>
          <w:sz w:val="24"/>
          <w:szCs w:val="24"/>
          <w:lang w:eastAsia="ru-RU" w:bidi="ru-RU"/>
        </w:rPr>
        <w:t>74);</w:t>
      </w:r>
    </w:p>
    <w:p w:rsidR="00777E44" w:rsidRPr="00777E44" w:rsidRDefault="00777E44" w:rsidP="00777E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 от 03.06.2008 </w:t>
      </w:r>
      <w:hyperlink r:id="rId8" w:tooltip="Ссылка на КонсультантПлюс" w:history="1">
        <w:r w:rsidRPr="00777E44">
          <w:rPr>
            <w:rFonts w:ascii="Times New Roman" w:eastAsia="Times New Roman" w:hAnsi="Times New Roman" w:cs="Times New Roman"/>
            <w:color w:val="0000FF"/>
            <w:sz w:val="24"/>
            <w:szCs w:val="24"/>
            <w:lang w:eastAsia="ru-RU"/>
          </w:rPr>
          <w:t>N 164</w:t>
        </w:r>
      </w:hyperlink>
      <w:r w:rsidRPr="00777E44">
        <w:rPr>
          <w:rFonts w:ascii="Times New Roman" w:eastAsia="Times New Roman" w:hAnsi="Times New Roman" w:cs="Times New Roman"/>
          <w:sz w:val="24"/>
          <w:szCs w:val="24"/>
          <w:lang w:eastAsia="ru-RU"/>
        </w:rPr>
        <w:t xml:space="preserve">,от 31.08.2009 </w:t>
      </w:r>
      <w:hyperlink r:id="rId9" w:tooltip="Ссылка на КонсультантПлюс" w:history="1">
        <w:r w:rsidRPr="00777E44">
          <w:rPr>
            <w:rFonts w:ascii="Times New Roman" w:eastAsia="Times New Roman" w:hAnsi="Times New Roman" w:cs="Times New Roman"/>
            <w:color w:val="0000FF"/>
            <w:sz w:val="24"/>
            <w:szCs w:val="24"/>
            <w:lang w:eastAsia="ru-RU"/>
          </w:rPr>
          <w:t>N320</w:t>
        </w:r>
      </w:hyperlink>
      <w:r w:rsidRPr="00777E44">
        <w:rPr>
          <w:rFonts w:ascii="Times New Roman" w:eastAsia="Times New Roman" w:hAnsi="Times New Roman" w:cs="Times New Roman"/>
          <w:sz w:val="24"/>
          <w:szCs w:val="24"/>
          <w:lang w:eastAsia="ru-RU"/>
        </w:rPr>
        <w:t xml:space="preserve">, от 19.10.2009 </w:t>
      </w:r>
      <w:hyperlink r:id="rId10" w:tooltip="Ссылка на КонсультантПлюс" w:history="1">
        <w:r w:rsidRPr="00777E44">
          <w:rPr>
            <w:rFonts w:ascii="Times New Roman" w:eastAsia="Times New Roman" w:hAnsi="Times New Roman" w:cs="Times New Roman"/>
            <w:color w:val="0000FF"/>
            <w:sz w:val="24"/>
            <w:szCs w:val="24"/>
            <w:lang w:eastAsia="ru-RU"/>
          </w:rPr>
          <w:t>N 427</w:t>
        </w:r>
      </w:hyperlink>
      <w:r w:rsidRPr="00777E44">
        <w:rPr>
          <w:rFonts w:ascii="Times New Roman" w:eastAsia="Times New Roman" w:hAnsi="Times New Roman" w:cs="Times New Roman"/>
          <w:sz w:val="24"/>
          <w:szCs w:val="24"/>
          <w:lang w:eastAsia="ru-RU"/>
        </w:rPr>
        <w:t xml:space="preserve">,от 10.11.2011 </w:t>
      </w:r>
      <w:hyperlink r:id="rId1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777E44">
          <w:rPr>
            <w:rFonts w:ascii="Times New Roman" w:eastAsia="Times New Roman" w:hAnsi="Times New Roman" w:cs="Times New Roman"/>
            <w:color w:val="0000FF"/>
            <w:sz w:val="24"/>
            <w:szCs w:val="24"/>
            <w:lang w:eastAsia="ru-RU"/>
          </w:rPr>
          <w:t>N 2643</w:t>
        </w:r>
      </w:hyperlink>
      <w:r w:rsidRPr="00777E44">
        <w:rPr>
          <w:rFonts w:ascii="Times New Roman" w:eastAsia="Times New Roman" w:hAnsi="Times New Roman" w:cs="Times New Roman"/>
          <w:sz w:val="24"/>
          <w:szCs w:val="24"/>
          <w:lang w:eastAsia="ru-RU"/>
        </w:rPr>
        <w:t xml:space="preserve">, от 24.01.2012 </w:t>
      </w:r>
      <w:hyperlink r:id="rId12" w:tooltip="Ссылка на КонсультантПлюс" w:history="1">
        <w:r w:rsidRPr="00777E44">
          <w:rPr>
            <w:rFonts w:ascii="Times New Roman" w:eastAsia="Times New Roman" w:hAnsi="Times New Roman" w:cs="Times New Roman"/>
            <w:color w:val="0000FF"/>
            <w:sz w:val="24"/>
            <w:szCs w:val="24"/>
            <w:lang w:eastAsia="ru-RU"/>
          </w:rPr>
          <w:t>N 39</w:t>
        </w:r>
      </w:hyperlink>
      <w:r w:rsidRPr="00777E44">
        <w:rPr>
          <w:rFonts w:ascii="Times New Roman" w:eastAsia="Times New Roman" w:hAnsi="Times New Roman" w:cs="Times New Roman"/>
          <w:sz w:val="24"/>
          <w:szCs w:val="24"/>
          <w:lang w:eastAsia="ru-RU"/>
        </w:rPr>
        <w:t xml:space="preserve">,от 31.01.2012 </w:t>
      </w:r>
      <w:hyperlink r:id="rId13" w:tooltip="Ссылка на КонсультантПлюс" w:history="1">
        <w:r w:rsidRPr="00777E44">
          <w:rPr>
            <w:rFonts w:ascii="Times New Roman" w:eastAsia="Times New Roman" w:hAnsi="Times New Roman" w:cs="Times New Roman"/>
            <w:color w:val="0000FF"/>
            <w:sz w:val="24"/>
            <w:szCs w:val="24"/>
            <w:lang w:eastAsia="ru-RU"/>
          </w:rPr>
          <w:t>N 69</w:t>
        </w:r>
      </w:hyperlink>
      <w:r w:rsidRPr="00777E44">
        <w:rPr>
          <w:rFonts w:ascii="Times New Roman" w:eastAsia="Times New Roman" w:hAnsi="Times New Roman" w:cs="Times New Roman"/>
          <w:sz w:val="24"/>
          <w:szCs w:val="24"/>
          <w:lang w:eastAsia="ru-RU"/>
        </w:rPr>
        <w:t xml:space="preserve">, от 23.06.2015 </w:t>
      </w:r>
      <w:hyperlink r:id="rId14"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777E44">
          <w:rPr>
            <w:rFonts w:ascii="Times New Roman" w:eastAsia="Times New Roman" w:hAnsi="Times New Roman" w:cs="Times New Roman"/>
            <w:color w:val="0000FF"/>
            <w:sz w:val="24"/>
            <w:szCs w:val="24"/>
            <w:lang w:eastAsia="ru-RU"/>
          </w:rPr>
          <w:t>N 609</w:t>
        </w:r>
      </w:hyperlink>
      <w:r w:rsidRPr="00777E44">
        <w:rPr>
          <w:rFonts w:ascii="Times New Roman" w:eastAsia="Times New Roman" w:hAnsi="Times New Roman" w:cs="Times New Roman"/>
          <w:sz w:val="24"/>
          <w:szCs w:val="24"/>
          <w:lang w:eastAsia="ru-RU"/>
        </w:rPr>
        <w:t>);</w:t>
      </w:r>
    </w:p>
    <w:p w:rsidR="00777E44" w:rsidRPr="00777E44" w:rsidRDefault="00777E44" w:rsidP="00777E44">
      <w:pPr>
        <w:widowControl w:val="0"/>
        <w:spacing w:after="0" w:line="274"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color w:val="000000"/>
          <w:sz w:val="24"/>
          <w:szCs w:val="24"/>
          <w:lang w:eastAsia="ru-RU"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777E44">
        <w:rPr>
          <w:rFonts w:ascii="Times New Roman" w:eastAsia="Times New Roman" w:hAnsi="Times New Roman" w:cs="Times New Roman"/>
          <w:color w:val="000000"/>
          <w:sz w:val="24"/>
          <w:szCs w:val="24"/>
          <w:lang w:eastAsia="ru-RU" w:bidi="ru-RU"/>
        </w:rPr>
        <w:t>Минобрнауки</w:t>
      </w:r>
      <w:proofErr w:type="spellEnd"/>
      <w:r w:rsidRPr="00777E44">
        <w:rPr>
          <w:rFonts w:ascii="Times New Roman" w:eastAsia="Times New Roman" w:hAnsi="Times New Roman" w:cs="Times New Roman"/>
          <w:color w:val="000000"/>
          <w:sz w:val="24"/>
          <w:szCs w:val="24"/>
          <w:lang w:eastAsia="ru-RU" w:bidi="ru-RU"/>
        </w:rPr>
        <w:t xml:space="preserve"> России от 28.05.2014 </w:t>
      </w:r>
      <w:r w:rsidRPr="00777E44">
        <w:rPr>
          <w:rFonts w:ascii="Times New Roman" w:eastAsia="Times New Roman" w:hAnsi="Times New Roman" w:cs="Times New Roman"/>
          <w:color w:val="000000"/>
          <w:sz w:val="24"/>
          <w:szCs w:val="24"/>
          <w:lang w:val="en-US" w:bidi="en-US"/>
        </w:rPr>
        <w:t>N</w:t>
      </w:r>
      <w:r w:rsidRPr="00777E44">
        <w:rPr>
          <w:rFonts w:ascii="Times New Roman" w:eastAsia="Times New Roman" w:hAnsi="Times New Roman" w:cs="Times New Roman"/>
          <w:color w:val="000000"/>
          <w:sz w:val="24"/>
          <w:szCs w:val="24"/>
          <w:lang w:eastAsia="ru-RU" w:bidi="ru-RU"/>
        </w:rPr>
        <w:t>598);</w:t>
      </w:r>
    </w:p>
    <w:p w:rsidR="00777E44" w:rsidRPr="00777E44" w:rsidRDefault="00777E44" w:rsidP="00777E44">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777E44">
        <w:rPr>
          <w:rFonts w:ascii="Times New Roman" w:eastAsia="Times New Roman" w:hAnsi="Times New Roman" w:cs="Times New Roman"/>
          <w:iCs/>
          <w:color w:val="000000"/>
          <w:sz w:val="24"/>
          <w:szCs w:val="24"/>
          <w:lang w:eastAsia="ru-RU" w:bidi="ru-RU"/>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777E44">
        <w:rPr>
          <w:rFonts w:ascii="Times New Roman" w:eastAsia="Times New Roman" w:hAnsi="Times New Roman" w:cs="Times New Roman"/>
          <w:iCs/>
          <w:color w:val="000000"/>
          <w:sz w:val="24"/>
          <w:szCs w:val="24"/>
          <w:lang w:eastAsia="ru-RU" w:bidi="ru-RU"/>
        </w:rPr>
        <w:t>Минобрнауки</w:t>
      </w:r>
      <w:proofErr w:type="spellEnd"/>
      <w:r w:rsidRPr="00777E44">
        <w:rPr>
          <w:rFonts w:ascii="Times New Roman" w:eastAsia="Times New Roman" w:hAnsi="Times New Roman" w:cs="Times New Roman"/>
          <w:iCs/>
          <w:color w:val="000000"/>
          <w:sz w:val="24"/>
          <w:szCs w:val="24"/>
          <w:lang w:eastAsia="ru-RU" w:bidi="ru-RU"/>
        </w:rPr>
        <w:t xml:space="preserve"> России </w:t>
      </w:r>
      <w:r w:rsidRPr="00777E44">
        <w:rPr>
          <w:rFonts w:ascii="Times New Roman" w:eastAsia="Times New Roman" w:hAnsi="Times New Roman" w:cs="Times New Roman"/>
          <w:i/>
          <w:sz w:val="24"/>
          <w:szCs w:val="24"/>
          <w:lang w:eastAsia="ru-RU"/>
        </w:rPr>
        <w:t xml:space="preserve"> от 18.12.2012 </w:t>
      </w:r>
      <w:hyperlink r:id="rId15"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777E44">
          <w:rPr>
            <w:rFonts w:ascii="Times New Roman" w:eastAsia="Times New Roman" w:hAnsi="Times New Roman" w:cs="Times New Roman"/>
            <w:i/>
            <w:color w:val="0000FF"/>
            <w:sz w:val="24"/>
            <w:szCs w:val="24"/>
            <w:lang w:eastAsia="ru-RU"/>
          </w:rPr>
          <w:t>N 1060</w:t>
        </w:r>
      </w:hyperlink>
      <w:r w:rsidRPr="00777E44">
        <w:rPr>
          <w:rFonts w:ascii="Times New Roman" w:eastAsia="Times New Roman" w:hAnsi="Times New Roman" w:cs="Times New Roman"/>
          <w:i/>
          <w:sz w:val="24"/>
          <w:szCs w:val="24"/>
          <w:lang w:eastAsia="ru-RU"/>
        </w:rPr>
        <w:t xml:space="preserve">, от 29.12.2014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777E44">
          <w:rPr>
            <w:rFonts w:ascii="Times New Roman" w:eastAsia="Times New Roman" w:hAnsi="Times New Roman" w:cs="Times New Roman"/>
            <w:i/>
            <w:color w:val="0000FF"/>
            <w:sz w:val="24"/>
            <w:szCs w:val="24"/>
            <w:lang w:eastAsia="ru-RU"/>
          </w:rPr>
          <w:t>N 1643</w:t>
        </w:r>
      </w:hyperlink>
      <w:r w:rsidRPr="00777E44">
        <w:rPr>
          <w:rFonts w:ascii="Times New Roman" w:eastAsia="Times New Roman" w:hAnsi="Times New Roman" w:cs="Times New Roman"/>
          <w:i/>
          <w:sz w:val="24"/>
          <w:szCs w:val="24"/>
          <w:lang w:eastAsia="ru-RU"/>
        </w:rPr>
        <w:t xml:space="preserve">, от 18.05.2015 </w:t>
      </w:r>
      <w:hyperlink r:id="rId17"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777E44">
          <w:rPr>
            <w:rFonts w:ascii="Times New Roman" w:eastAsia="Times New Roman" w:hAnsi="Times New Roman" w:cs="Times New Roman"/>
            <w:i/>
            <w:color w:val="0000FF"/>
            <w:sz w:val="24"/>
            <w:szCs w:val="24"/>
            <w:lang w:eastAsia="ru-RU"/>
          </w:rPr>
          <w:t>N 507</w:t>
        </w:r>
      </w:hyperlink>
      <w:r w:rsidRPr="00777E44">
        <w:rPr>
          <w:rFonts w:ascii="Times New Roman" w:eastAsia="Times New Roman" w:hAnsi="Times New Roman" w:cs="Times New Roman"/>
          <w:sz w:val="24"/>
          <w:szCs w:val="24"/>
          <w:lang w:eastAsia="ru-RU"/>
        </w:rPr>
        <w:t xml:space="preserve">, </w:t>
      </w:r>
      <w:r w:rsidRPr="00777E44">
        <w:rPr>
          <w:rFonts w:ascii="Times New Roman" w:eastAsia="Times New Roman" w:hAnsi="Times New Roman" w:cs="Times New Roman"/>
          <w:i/>
          <w:sz w:val="24"/>
          <w:szCs w:val="24"/>
          <w:lang w:eastAsia="ru-RU"/>
        </w:rPr>
        <w:t xml:space="preserve">от 31.12. 2015 г. №1576 зарегистрирован Минюстом России </w:t>
      </w:r>
      <w:r w:rsidRPr="00777E44">
        <w:rPr>
          <w:rFonts w:ascii="Times New Roman" w:eastAsia="Times New Roman" w:hAnsi="Times New Roman" w:cs="Times New Roman"/>
          <w:b/>
          <w:i/>
          <w:sz w:val="24"/>
          <w:szCs w:val="24"/>
          <w:lang w:eastAsia="ru-RU"/>
        </w:rPr>
        <w:t>2 февраля 2016</w:t>
      </w:r>
      <w:r w:rsidRPr="00777E44">
        <w:rPr>
          <w:rFonts w:ascii="Times New Roman" w:eastAsia="Times New Roman" w:hAnsi="Times New Roman" w:cs="Times New Roman"/>
          <w:i/>
          <w:sz w:val="24"/>
          <w:szCs w:val="24"/>
          <w:lang w:eastAsia="ru-RU"/>
        </w:rPr>
        <w:t xml:space="preserve"> г., регистрационный № 40936);</w:t>
      </w:r>
    </w:p>
    <w:p w:rsidR="00777E44" w:rsidRPr="00777E44" w:rsidRDefault="00777E44" w:rsidP="00777E44">
      <w:pPr>
        <w:widowControl w:val="0"/>
        <w:spacing w:after="0" w:line="278" w:lineRule="exact"/>
        <w:jc w:val="both"/>
        <w:rPr>
          <w:rFonts w:ascii="Times New Roman" w:eastAsia="Times New Roman" w:hAnsi="Times New Roman" w:cs="Times New Roman"/>
          <w:iCs/>
          <w:sz w:val="24"/>
          <w:szCs w:val="24"/>
          <w:lang w:eastAsia="ru-RU"/>
        </w:rPr>
      </w:pPr>
      <w:r w:rsidRPr="00777E44">
        <w:rPr>
          <w:rFonts w:ascii="Times New Roman" w:eastAsia="Times New Roman" w:hAnsi="Times New Roman" w:cs="Times New Roman"/>
          <w:color w:val="000000"/>
          <w:sz w:val="24"/>
          <w:szCs w:val="24"/>
          <w:lang w:eastAsia="ru-RU" w:bidi="ru-RU"/>
        </w:rPr>
        <w:t xml:space="preserve">   </w:t>
      </w:r>
    </w:p>
    <w:p w:rsidR="00777E44" w:rsidRPr="00777E44" w:rsidRDefault="00777E44" w:rsidP="00777E44">
      <w:pPr>
        <w:spacing w:after="0" w:line="240"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w:t>
      </w:r>
      <w:r w:rsidRPr="00777E44">
        <w:rPr>
          <w:rFonts w:ascii="Times New Roman" w:eastAsia="Times New Roman" w:hAnsi="Times New Roman" w:cs="Times New Roman"/>
          <w:b/>
          <w:sz w:val="24"/>
          <w:szCs w:val="24"/>
          <w:lang w:eastAsia="ru-RU"/>
        </w:rPr>
        <w:t xml:space="preserve">Письмо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777E44" w:rsidRPr="00777E44" w:rsidRDefault="00777E44" w:rsidP="00777E44">
      <w:pPr>
        <w:spacing w:after="0" w:line="240" w:lineRule="auto"/>
        <w:rPr>
          <w:rFonts w:ascii="Times New Roman" w:eastAsia="Times New Roman" w:hAnsi="Times New Roman" w:cs="Times New Roman"/>
          <w:spacing w:val="-7"/>
          <w:sz w:val="24"/>
          <w:szCs w:val="24"/>
          <w:lang w:eastAsia="ru-RU"/>
        </w:rPr>
      </w:pPr>
      <w:r w:rsidRPr="00777E44">
        <w:rPr>
          <w:rFonts w:ascii="Times New Roman" w:eastAsia="Times New Roman" w:hAnsi="Times New Roman" w:cs="Times New Roman"/>
          <w:spacing w:val="-7"/>
          <w:sz w:val="24"/>
          <w:szCs w:val="24"/>
          <w:lang w:eastAsia="ru-RU"/>
        </w:rPr>
        <w:t xml:space="preserve">   - </w:t>
      </w:r>
      <w:r w:rsidRPr="00777E44">
        <w:rPr>
          <w:rFonts w:ascii="Times New Roman" w:eastAsia="Times New Roman" w:hAnsi="Times New Roman" w:cs="Times New Roman"/>
          <w:b/>
          <w:spacing w:val="-7"/>
          <w:sz w:val="24"/>
          <w:szCs w:val="24"/>
          <w:lang w:eastAsia="ru-RU"/>
        </w:rPr>
        <w:t xml:space="preserve">Письмо </w:t>
      </w:r>
      <w:proofErr w:type="spellStart"/>
      <w:r w:rsidRPr="00777E44">
        <w:rPr>
          <w:rFonts w:ascii="Times New Roman" w:eastAsia="Times New Roman" w:hAnsi="Times New Roman" w:cs="Times New Roman"/>
          <w:spacing w:val="-7"/>
          <w:sz w:val="24"/>
          <w:szCs w:val="24"/>
          <w:lang w:eastAsia="ru-RU"/>
        </w:rPr>
        <w:t>Минобрнауки</w:t>
      </w:r>
      <w:proofErr w:type="spellEnd"/>
      <w:r w:rsidRPr="00777E44">
        <w:rPr>
          <w:rFonts w:ascii="Times New Roman" w:eastAsia="Times New Roman" w:hAnsi="Times New Roman" w:cs="Times New Roman"/>
          <w:spacing w:val="-7"/>
          <w:sz w:val="24"/>
          <w:szCs w:val="24"/>
          <w:lang w:eastAsia="ru-RU"/>
        </w:rPr>
        <w:t xml:space="preserve"> РФ от 8.10.2010 № ИК-1494/19 «О введении третьего часа физической культуры»;</w:t>
      </w:r>
    </w:p>
    <w:p w:rsidR="00777E44" w:rsidRPr="00777E44" w:rsidRDefault="00777E44" w:rsidP="00777E44">
      <w:pPr>
        <w:spacing w:after="0" w:line="240" w:lineRule="auto"/>
        <w:rPr>
          <w:rFonts w:ascii="Times New Roman" w:eastAsia="Times New Roman" w:hAnsi="Times New Roman" w:cs="Times New Roman"/>
          <w:spacing w:val="-7"/>
          <w:sz w:val="24"/>
          <w:szCs w:val="24"/>
          <w:lang w:eastAsia="ru-RU"/>
        </w:rPr>
      </w:pPr>
      <w:r w:rsidRPr="00777E44">
        <w:rPr>
          <w:rFonts w:ascii="Times New Roman" w:eastAsia="Times New Roman" w:hAnsi="Times New Roman" w:cs="Times New Roman"/>
          <w:spacing w:val="-7"/>
          <w:sz w:val="24"/>
          <w:szCs w:val="24"/>
          <w:lang w:eastAsia="ru-RU"/>
        </w:rPr>
        <w:t xml:space="preserve">   - </w:t>
      </w:r>
      <w:r w:rsidRPr="00777E44">
        <w:rPr>
          <w:rFonts w:ascii="Times New Roman" w:eastAsia="Times New Roman" w:hAnsi="Times New Roman" w:cs="Times New Roman"/>
          <w:b/>
          <w:sz w:val="24"/>
          <w:szCs w:val="24"/>
          <w:lang w:eastAsia="ru-RU"/>
        </w:rPr>
        <w:t>Письмо</w:t>
      </w:r>
      <w:r w:rsidRPr="00777E44">
        <w:rPr>
          <w:rFonts w:ascii="Times New Roman" w:eastAsia="Times New Roman" w:hAnsi="Times New Roman" w:cs="Times New Roman"/>
          <w:sz w:val="24"/>
          <w:szCs w:val="24"/>
          <w:lang w:eastAsia="ru-RU"/>
        </w:rPr>
        <w:t xml:space="preserve"> Департамента государственной политики в сфере общего образования </w:t>
      </w:r>
      <w:proofErr w:type="spellStart"/>
      <w:proofErr w:type="gram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w:t>
      </w:r>
      <w:proofErr w:type="gramEnd"/>
      <w:r w:rsidRPr="00777E44">
        <w:rPr>
          <w:rFonts w:ascii="Times New Roman" w:eastAsia="Times New Roman" w:hAnsi="Times New Roman" w:cs="Times New Roman"/>
          <w:sz w:val="24"/>
          <w:szCs w:val="24"/>
          <w:lang w:eastAsia="ru-RU"/>
        </w:rPr>
        <w:t xml:space="preserve"> «Об изучении предметных областей «Основы религиозных культур и светской этики» и «Основы духовно-нравственной культуры народов России» от 25.05.2015.№08-761.</w:t>
      </w:r>
    </w:p>
    <w:p w:rsidR="00777E44" w:rsidRPr="00777E44" w:rsidRDefault="00777E44" w:rsidP="00777E44">
      <w:pPr>
        <w:keepNext/>
        <w:keepLines/>
        <w:spacing w:after="0" w:line="276" w:lineRule="auto"/>
        <w:jc w:val="both"/>
        <w:outlineLvl w:val="2"/>
        <w:rPr>
          <w:rFonts w:ascii="Times New Roman" w:eastAsia="Times New Roman" w:hAnsi="Times New Roman" w:cs="Times New Roman"/>
          <w:bCs/>
          <w:sz w:val="24"/>
          <w:szCs w:val="24"/>
          <w:lang w:eastAsia="ru-RU"/>
        </w:rPr>
      </w:pPr>
      <w:r w:rsidRPr="00777E44">
        <w:rPr>
          <w:rFonts w:ascii="Times New Roman" w:eastAsia="Times New Roman" w:hAnsi="Times New Roman" w:cs="Times New Roman"/>
          <w:spacing w:val="-7"/>
          <w:sz w:val="24"/>
          <w:szCs w:val="24"/>
          <w:lang w:eastAsia="ru-RU" w:bidi="ru-RU"/>
        </w:rPr>
        <w:lastRenderedPageBreak/>
        <w:t xml:space="preserve">   -</w:t>
      </w:r>
      <w:r w:rsidRPr="00777E44">
        <w:rPr>
          <w:rFonts w:ascii="Times New Roman" w:eastAsia="Times New Roman" w:hAnsi="Times New Roman" w:cs="Times New Roman"/>
          <w:bCs/>
          <w:sz w:val="24"/>
          <w:szCs w:val="24"/>
          <w:lang w:eastAsia="ru-RU"/>
        </w:rPr>
        <w:t xml:space="preserve">Примерной </w:t>
      </w:r>
      <w:r w:rsidRPr="00777E44">
        <w:rPr>
          <w:rFonts w:ascii="Times New Roman" w:eastAsia="Times New Roman" w:hAnsi="Times New Roman" w:cs="Times New Roman"/>
          <w:b/>
          <w:bCs/>
          <w:sz w:val="24"/>
          <w:szCs w:val="24"/>
          <w:lang w:eastAsia="ru-RU"/>
        </w:rPr>
        <w:t>основной образовательной программы</w:t>
      </w:r>
      <w:r w:rsidRPr="00777E44">
        <w:rPr>
          <w:rFonts w:ascii="Times New Roman" w:eastAsia="Times New Roman" w:hAnsi="Times New Roman" w:cs="Times New Roman"/>
          <w:bCs/>
          <w:sz w:val="24"/>
          <w:szCs w:val="24"/>
          <w:lang w:eastAsia="ru-RU"/>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777E44" w:rsidRPr="00777E44" w:rsidRDefault="00777E44" w:rsidP="00777E44">
      <w:pPr>
        <w:spacing w:after="120" w:line="276" w:lineRule="auto"/>
        <w:rPr>
          <w:rFonts w:ascii="Times New Roman" w:eastAsia="Times New Roman" w:hAnsi="Times New Roman" w:cs="Times New Roman"/>
          <w:color w:val="000000"/>
          <w:sz w:val="24"/>
          <w:szCs w:val="24"/>
          <w:lang w:eastAsia="ru-RU" w:bidi="ru-RU"/>
        </w:rPr>
      </w:pPr>
      <w:r w:rsidRPr="00777E44">
        <w:rPr>
          <w:rFonts w:ascii="Times New Roman" w:eastAsia="Times New Roman" w:hAnsi="Times New Roman" w:cs="Times New Roman"/>
          <w:b/>
          <w:sz w:val="24"/>
          <w:szCs w:val="24"/>
          <w:lang w:eastAsia="ru-RU"/>
        </w:rPr>
        <w:t xml:space="preserve">-  </w:t>
      </w:r>
      <w:r w:rsidRPr="00777E44">
        <w:rPr>
          <w:rFonts w:ascii="Times New Roman" w:eastAsia="Times New Roman" w:hAnsi="Times New Roman" w:cs="Times New Roman"/>
          <w:b/>
          <w:color w:val="000000"/>
          <w:sz w:val="24"/>
          <w:szCs w:val="24"/>
          <w:lang w:eastAsia="ru-RU" w:bidi="ru-RU"/>
        </w:rPr>
        <w:t xml:space="preserve">Письмо департамента </w:t>
      </w:r>
      <w:r w:rsidRPr="00777E44">
        <w:rPr>
          <w:rFonts w:ascii="Times New Roman" w:eastAsia="Times New Roman" w:hAnsi="Times New Roman" w:cs="Times New Roman"/>
          <w:color w:val="000000"/>
          <w:sz w:val="24"/>
          <w:szCs w:val="24"/>
          <w:lang w:eastAsia="ru-RU" w:bidi="ru-RU"/>
        </w:rPr>
        <w:t xml:space="preserve">образования и </w:t>
      </w:r>
      <w:proofErr w:type="gramStart"/>
      <w:r w:rsidRPr="00777E44">
        <w:rPr>
          <w:rFonts w:ascii="Times New Roman" w:eastAsia="Times New Roman" w:hAnsi="Times New Roman" w:cs="Times New Roman"/>
          <w:color w:val="000000"/>
          <w:sz w:val="24"/>
          <w:szCs w:val="24"/>
          <w:lang w:eastAsia="ru-RU" w:bidi="ru-RU"/>
        </w:rPr>
        <w:t>науки  Тюменской</w:t>
      </w:r>
      <w:proofErr w:type="gramEnd"/>
      <w:r w:rsidRPr="00777E44">
        <w:rPr>
          <w:rFonts w:ascii="Times New Roman" w:eastAsia="Times New Roman" w:hAnsi="Times New Roman" w:cs="Times New Roman"/>
          <w:color w:val="000000"/>
          <w:sz w:val="24"/>
          <w:szCs w:val="24"/>
          <w:lang w:eastAsia="ru-RU" w:bidi="ru-RU"/>
        </w:rPr>
        <w:t xml:space="preserve"> области от 14.05.2014 №3437 «</w:t>
      </w:r>
      <w:r w:rsidRPr="00777E44">
        <w:rPr>
          <w:rFonts w:ascii="Times New Roman" w:eastAsia="Times New Roman" w:hAnsi="Times New Roman" w:cs="Times New Roman"/>
          <w:b/>
          <w:color w:val="000000"/>
          <w:sz w:val="24"/>
          <w:szCs w:val="24"/>
          <w:lang w:eastAsia="ru-RU" w:bidi="ru-RU"/>
        </w:rPr>
        <w:t xml:space="preserve">Методические рекомендации </w:t>
      </w:r>
      <w:r w:rsidRPr="00777E44">
        <w:rPr>
          <w:rFonts w:ascii="Times New Roman" w:eastAsia="Times New Roman" w:hAnsi="Times New Roman" w:cs="Times New Roman"/>
          <w:color w:val="000000"/>
          <w:sz w:val="24"/>
          <w:szCs w:val="24"/>
          <w:lang w:eastAsia="ru-RU" w:bidi="ru-RU"/>
        </w:rPr>
        <w:t>по формированию учебных планов общеобразовательных учреждений Тюменской области»;</w:t>
      </w:r>
    </w:p>
    <w:p w:rsidR="00777E44" w:rsidRPr="00777E44" w:rsidRDefault="00777E44" w:rsidP="00777E44">
      <w:pPr>
        <w:spacing w:after="120" w:line="276" w:lineRule="auto"/>
        <w:rPr>
          <w:rFonts w:ascii="Times New Roman" w:eastAsia="Times New Roman" w:hAnsi="Times New Roman" w:cs="Times New Roman"/>
          <w:color w:val="000000"/>
          <w:sz w:val="24"/>
          <w:szCs w:val="24"/>
          <w:lang w:eastAsia="ru-RU" w:bidi="ru-RU"/>
        </w:rPr>
      </w:pPr>
      <w:r w:rsidRPr="00777E44">
        <w:rPr>
          <w:rFonts w:ascii="Times New Roman" w:eastAsia="Times New Roman" w:hAnsi="Times New Roman" w:cs="Times New Roman"/>
          <w:b/>
          <w:sz w:val="24"/>
          <w:szCs w:val="24"/>
          <w:lang w:eastAsia="ru-RU"/>
        </w:rPr>
        <w:t>-    Устав МАОУ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СОШ».</w:t>
      </w:r>
    </w:p>
    <w:p w:rsidR="00777E44" w:rsidRPr="00777E44" w:rsidRDefault="00777E44" w:rsidP="00777E44">
      <w:pPr>
        <w:spacing w:after="200" w:line="276" w:lineRule="auto"/>
        <w:rPr>
          <w:rFonts w:ascii="Calibri" w:eastAsia="Times New Roman" w:hAnsi="Calibri" w:cs="Times New Roman"/>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200" w:line="276" w:lineRule="auto"/>
        <w:jc w:val="right"/>
        <w:rPr>
          <w:rFonts w:ascii="Times New Roman" w:eastAsia="Times New Roman" w:hAnsi="Times New Roman" w:cs="Times New Roman"/>
          <w:sz w:val="20"/>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r w:rsidRPr="00777E44">
        <w:rPr>
          <w:rFonts w:ascii="Times New Roman" w:eastAsia="Times New Roman" w:hAnsi="Times New Roman" w:cs="Times New Roman"/>
          <w:b/>
          <w:sz w:val="44"/>
          <w:szCs w:val="44"/>
          <w:lang w:eastAsia="ru-RU"/>
        </w:rPr>
        <w:t xml:space="preserve">                                                                    </w:t>
      </w: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Default="00777E44" w:rsidP="00777E44">
      <w:pPr>
        <w:spacing w:after="0" w:line="240" w:lineRule="auto"/>
        <w:rPr>
          <w:rFonts w:ascii="Times New Roman" w:eastAsia="Times New Roman" w:hAnsi="Times New Roman" w:cs="Times New Roman"/>
          <w:b/>
          <w:sz w:val="44"/>
          <w:szCs w:val="44"/>
          <w:lang w:eastAsia="ru-RU"/>
        </w:rPr>
      </w:pPr>
    </w:p>
    <w:p w:rsidR="00777E44" w:rsidRPr="00777E44" w:rsidRDefault="00777E44" w:rsidP="00777E44">
      <w:pPr>
        <w:spacing w:after="0" w:line="240" w:lineRule="auto"/>
        <w:jc w:val="right"/>
        <w:rPr>
          <w:rFonts w:ascii="Times New Roman" w:eastAsia="Times New Roman" w:hAnsi="Times New Roman" w:cs="Times New Roman"/>
          <w:sz w:val="20"/>
          <w:lang w:eastAsia="ru-RU"/>
        </w:rPr>
      </w:pPr>
      <w:r w:rsidRPr="00777E44">
        <w:rPr>
          <w:rFonts w:ascii="Times New Roman" w:eastAsia="Times New Roman" w:hAnsi="Times New Roman" w:cs="Times New Roman"/>
          <w:b/>
          <w:sz w:val="44"/>
          <w:szCs w:val="44"/>
          <w:lang w:eastAsia="ru-RU"/>
        </w:rPr>
        <w:t xml:space="preserve"> </w:t>
      </w:r>
      <w:r w:rsidRPr="00777E44">
        <w:rPr>
          <w:rFonts w:ascii="Times New Roman" w:eastAsia="Times New Roman" w:hAnsi="Times New Roman" w:cs="Times New Roman"/>
          <w:sz w:val="20"/>
          <w:lang w:eastAsia="ru-RU"/>
        </w:rPr>
        <w:t>Приложение № 2/2</w:t>
      </w:r>
    </w:p>
    <w:p w:rsidR="00777E44" w:rsidRPr="00777E44" w:rsidRDefault="00777E44" w:rsidP="00777E44">
      <w:pPr>
        <w:spacing w:after="0" w:line="240" w:lineRule="auto"/>
        <w:jc w:val="right"/>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0"/>
          <w:lang w:eastAsia="ru-RU"/>
        </w:rPr>
        <w:t>к приказу по МАОУ «</w:t>
      </w:r>
      <w:proofErr w:type="spellStart"/>
      <w:r w:rsidRPr="00777E44">
        <w:rPr>
          <w:rFonts w:ascii="Times New Roman" w:eastAsia="Times New Roman" w:hAnsi="Times New Roman" w:cs="Times New Roman"/>
          <w:sz w:val="20"/>
          <w:lang w:eastAsia="ru-RU"/>
        </w:rPr>
        <w:t>Лайтамакская</w:t>
      </w:r>
      <w:proofErr w:type="spellEnd"/>
      <w:r w:rsidRPr="00777E44">
        <w:rPr>
          <w:rFonts w:ascii="Times New Roman" w:eastAsia="Times New Roman" w:hAnsi="Times New Roman" w:cs="Times New Roman"/>
          <w:sz w:val="20"/>
          <w:lang w:eastAsia="ru-RU"/>
        </w:rPr>
        <w:t xml:space="preserve"> СОШ» </w:t>
      </w:r>
    </w:p>
    <w:p w:rsidR="00777E44" w:rsidRPr="00777E44" w:rsidRDefault="00777E44" w:rsidP="00777E44">
      <w:pPr>
        <w:spacing w:after="0" w:line="240" w:lineRule="auto"/>
        <w:jc w:val="right"/>
        <w:rPr>
          <w:rFonts w:ascii="Times New Roman" w:eastAsia="Times New Roman" w:hAnsi="Times New Roman" w:cs="Times New Roman"/>
          <w:sz w:val="20"/>
          <w:lang w:eastAsia="ru-RU"/>
        </w:rPr>
      </w:pPr>
      <w:r w:rsidRPr="00777E44">
        <w:rPr>
          <w:rFonts w:ascii="Times New Roman" w:eastAsia="Times New Roman" w:hAnsi="Times New Roman" w:cs="Times New Roman"/>
          <w:sz w:val="20"/>
          <w:lang w:eastAsia="ru-RU"/>
        </w:rPr>
        <w:t>от 08.06.2016г.№62</w:t>
      </w:r>
    </w:p>
    <w:p w:rsidR="00777E44" w:rsidRPr="00777E44" w:rsidRDefault="00777E44" w:rsidP="00777E44">
      <w:pPr>
        <w:spacing w:after="0" w:line="240" w:lineRule="auto"/>
        <w:jc w:val="right"/>
        <w:rPr>
          <w:rFonts w:ascii="Times New Roman" w:eastAsia="Times New Roman" w:hAnsi="Times New Roman" w:cs="Times New Roman"/>
          <w:b/>
          <w:sz w:val="20"/>
          <w:lang w:eastAsia="ru-RU"/>
        </w:rPr>
      </w:pPr>
    </w:p>
    <w:p w:rsidR="00777E44" w:rsidRPr="00777E44" w:rsidRDefault="00777E44" w:rsidP="00777E44">
      <w:pPr>
        <w:spacing w:after="0" w:line="240" w:lineRule="auto"/>
        <w:rPr>
          <w:rFonts w:ascii="Times New Roman" w:eastAsia="Times New Roman" w:hAnsi="Times New Roman" w:cs="Times New Roman"/>
          <w:sz w:val="20"/>
          <w:lang w:eastAsia="ru-RU"/>
        </w:rPr>
      </w:pP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Учебный план                                                                                                                                   муниципального автономного общеобразовательного учреждения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средняя общеобразовательная школа», филиал «</w:t>
      </w:r>
      <w:proofErr w:type="spellStart"/>
      <w:r w:rsidRPr="00777E44">
        <w:rPr>
          <w:rFonts w:ascii="Times New Roman" w:eastAsia="Times New Roman" w:hAnsi="Times New Roman" w:cs="Times New Roman"/>
          <w:b/>
          <w:sz w:val="24"/>
          <w:szCs w:val="24"/>
          <w:lang w:eastAsia="ru-RU"/>
        </w:rPr>
        <w:t>Вармахлинская</w:t>
      </w:r>
      <w:proofErr w:type="spellEnd"/>
      <w:r w:rsidRPr="00777E44">
        <w:rPr>
          <w:rFonts w:ascii="Times New Roman" w:eastAsia="Times New Roman" w:hAnsi="Times New Roman" w:cs="Times New Roman"/>
          <w:b/>
          <w:sz w:val="24"/>
          <w:szCs w:val="24"/>
          <w:lang w:eastAsia="ru-RU"/>
        </w:rPr>
        <w:t xml:space="preserve"> </w:t>
      </w:r>
      <w:proofErr w:type="gramStart"/>
      <w:r w:rsidRPr="00777E44">
        <w:rPr>
          <w:rFonts w:ascii="Times New Roman" w:eastAsia="Times New Roman" w:hAnsi="Times New Roman" w:cs="Times New Roman"/>
          <w:b/>
          <w:sz w:val="24"/>
          <w:szCs w:val="24"/>
          <w:lang w:eastAsia="ru-RU"/>
        </w:rPr>
        <w:t xml:space="preserve">НОШ»   </w:t>
      </w:r>
      <w:proofErr w:type="gramEnd"/>
      <w:r w:rsidRPr="00777E44">
        <w:rPr>
          <w:rFonts w:ascii="Times New Roman" w:eastAsia="Times New Roman" w:hAnsi="Times New Roman" w:cs="Times New Roman"/>
          <w:b/>
          <w:sz w:val="24"/>
          <w:szCs w:val="24"/>
          <w:lang w:eastAsia="ru-RU"/>
        </w:rPr>
        <w:t xml:space="preserve">                   на 2016-2017 учебный год</w:t>
      </w:r>
    </w:p>
    <w:p w:rsidR="00777E44" w:rsidRPr="00777E44" w:rsidRDefault="00777E44" w:rsidP="00777E44">
      <w:pPr>
        <w:spacing w:after="200" w:line="276" w:lineRule="auto"/>
        <w:jc w:val="center"/>
        <w:rPr>
          <w:rFonts w:ascii="Times New Roman" w:eastAsia="Times New Roman" w:hAnsi="Times New Roman" w:cs="Times New Roman"/>
          <w:b/>
          <w:sz w:val="20"/>
          <w:lang w:eastAsia="ru-RU"/>
        </w:rPr>
      </w:pPr>
      <w:r w:rsidRPr="00777E44">
        <w:rPr>
          <w:rFonts w:ascii="Times New Roman" w:eastAsia="Times New Roman" w:hAnsi="Times New Roman" w:cs="Times New Roman"/>
          <w:b/>
          <w:sz w:val="20"/>
          <w:lang w:eastAsia="ru-RU"/>
        </w:rPr>
        <w:t xml:space="preserve">I – IV класс </w:t>
      </w:r>
      <w:r w:rsidRPr="00777E44">
        <w:rPr>
          <w:rFonts w:ascii="Times New Roman" w:eastAsia="Times New Roman" w:hAnsi="Times New Roman" w:cs="Times New Roman"/>
          <w:i/>
          <w:sz w:val="20"/>
          <w:lang w:eastAsia="ru-RU"/>
        </w:rPr>
        <w:t>(согласно ФГОС)</w:t>
      </w:r>
    </w:p>
    <w:tbl>
      <w:tblPr>
        <w:tblW w:w="10600" w:type="dxa"/>
        <w:tblInd w:w="-841" w:type="dxa"/>
        <w:tblLayout w:type="fixed"/>
        <w:tblCellMar>
          <w:left w:w="10" w:type="dxa"/>
          <w:right w:w="10" w:type="dxa"/>
        </w:tblCellMar>
        <w:tblLook w:val="0000" w:firstRow="0" w:lastRow="0" w:firstColumn="0" w:lastColumn="0" w:noHBand="0" w:noVBand="0"/>
      </w:tblPr>
      <w:tblGrid>
        <w:gridCol w:w="2939"/>
        <w:gridCol w:w="2923"/>
        <w:gridCol w:w="945"/>
        <w:gridCol w:w="944"/>
        <w:gridCol w:w="48"/>
        <w:gridCol w:w="851"/>
        <w:gridCol w:w="46"/>
        <w:gridCol w:w="1904"/>
      </w:tblGrid>
      <w:tr w:rsidR="00777E44" w:rsidRPr="00777E44"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Предметная область</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Учебные предметы</w:t>
            </w:r>
          </w:p>
        </w:tc>
        <w:tc>
          <w:tcPr>
            <w:tcW w:w="47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Количество часов в неделю</w:t>
            </w:r>
          </w:p>
        </w:tc>
      </w:tr>
      <w:tr w:rsidR="00777E44" w:rsidRPr="00777E44" w:rsidTr="00D2079E">
        <w:trPr>
          <w:trHeight w:val="1"/>
        </w:trPr>
        <w:tc>
          <w:tcPr>
            <w:tcW w:w="2939" w:type="dxa"/>
            <w:vMerge/>
            <w:tcBorders>
              <w:left w:val="single" w:sz="4" w:space="0" w:color="000000"/>
              <w:bottom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p>
        </w:tc>
        <w:tc>
          <w:tcPr>
            <w:tcW w:w="2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rPr>
                <w:rFonts w:ascii="Calibri" w:eastAsia="Calibri" w:hAnsi="Calibri" w:cs="Calibri"/>
                <w:sz w:val="24"/>
                <w:szCs w:val="24"/>
                <w:lang w:eastAsia="ru-RU"/>
              </w:rPr>
            </w:pP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3 класс</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numPr>
                <w:ilvl w:val="0"/>
                <w:numId w:val="3"/>
              </w:numPr>
              <w:spacing w:after="200" w:line="276" w:lineRule="auto"/>
              <w:contextualSpacing/>
              <w:rPr>
                <w:rFonts w:ascii="Arial" w:eastAsia="Calibri" w:hAnsi="Arial" w:cs="Times New Roman"/>
                <w:sz w:val="24"/>
                <w:szCs w:val="24"/>
              </w:rPr>
            </w:pPr>
            <w:r w:rsidRPr="00777E44">
              <w:rPr>
                <w:rFonts w:ascii="Times New Roman" w:eastAsia="Times New Roman" w:hAnsi="Times New Roman" w:cs="Times New Roman"/>
                <w:b/>
                <w:sz w:val="24"/>
                <w:szCs w:val="24"/>
              </w:rPr>
              <w:t>класс</w:t>
            </w:r>
          </w:p>
        </w:tc>
      </w:tr>
      <w:tr w:rsidR="00777E44" w:rsidRPr="00777E44" w:rsidTr="00D2079E">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777E44" w:rsidRPr="00777E44" w:rsidRDefault="00777E44" w:rsidP="00777E44">
            <w:pPr>
              <w:numPr>
                <w:ilvl w:val="0"/>
                <w:numId w:val="1"/>
              </w:numPr>
              <w:spacing w:after="200" w:line="276" w:lineRule="auto"/>
              <w:contextualSpacing/>
              <w:rPr>
                <w:rFonts w:ascii="Times New Roman" w:eastAsia="Times New Roman" w:hAnsi="Times New Roman" w:cs="Times New Roman"/>
                <w:b/>
                <w:sz w:val="24"/>
                <w:szCs w:val="24"/>
              </w:rPr>
            </w:pPr>
            <w:r w:rsidRPr="00777E44">
              <w:rPr>
                <w:rFonts w:ascii="Times New Roman" w:eastAsia="Calibri" w:hAnsi="Times New Roman" w:cs="Times New Roman"/>
                <w:b/>
                <w:bCs/>
                <w:sz w:val="24"/>
                <w:szCs w:val="24"/>
              </w:rPr>
              <w:t>Обязательная часть</w:t>
            </w:r>
          </w:p>
        </w:tc>
      </w:tr>
      <w:tr w:rsidR="00777E44" w:rsidRPr="00777E44"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Русский язык и литературное чтение</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5</w:t>
            </w:r>
          </w:p>
        </w:tc>
      </w:tr>
      <w:tr w:rsidR="00777E44" w:rsidRPr="00777E44" w:rsidTr="00D2079E">
        <w:trPr>
          <w:trHeight w:val="1"/>
        </w:trPr>
        <w:tc>
          <w:tcPr>
            <w:tcW w:w="2939" w:type="dxa"/>
            <w:vMerge/>
            <w:tcBorders>
              <w:left w:val="single" w:sz="4" w:space="0" w:color="000000"/>
              <w:bottom w:val="single" w:sz="4" w:space="0" w:color="auto"/>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r>
      <w:tr w:rsidR="00777E44" w:rsidRPr="00777E44" w:rsidTr="00D2079E">
        <w:trPr>
          <w:trHeight w:val="1"/>
        </w:trPr>
        <w:tc>
          <w:tcPr>
            <w:tcW w:w="2939" w:type="dxa"/>
            <w:tcBorders>
              <w:top w:val="single" w:sz="4" w:space="0" w:color="auto"/>
              <w:left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highlight w:val="yellow"/>
                <w:lang w:eastAsia="ru-RU"/>
              </w:rPr>
            </w:pPr>
            <w:r w:rsidRPr="00777E44">
              <w:rPr>
                <w:rFonts w:ascii="Times New Roman" w:eastAsia="Times New Roman" w:hAnsi="Times New Roman" w:cs="Times New Roman"/>
                <w:sz w:val="24"/>
                <w:szCs w:val="24"/>
                <w:lang w:eastAsia="ru-RU"/>
              </w:rPr>
              <w:t>Иностранный язык</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r>
      <w:tr w:rsidR="00777E44" w:rsidRPr="00777E44" w:rsidTr="00D2079E">
        <w:trPr>
          <w:trHeight w:val="493"/>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Математика и информатика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4</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Обществознание и естествознание (окружающий мир)</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2</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религиозных культур и светской этики</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r w:rsidRPr="00777E44">
              <w:rPr>
                <w:rFonts w:ascii="Calibri" w:eastAsia="Calibri" w:hAnsi="Calibri" w:cs="Calibri"/>
                <w:sz w:val="24"/>
                <w:szCs w:val="24"/>
                <w:lang w:eastAsia="ru-RU"/>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r w:rsidRPr="00777E44">
              <w:rPr>
                <w:rFonts w:ascii="Calibri" w:eastAsia="Calibri" w:hAnsi="Calibri" w:cs="Calibri"/>
                <w:sz w:val="24"/>
                <w:szCs w:val="24"/>
                <w:lang w:eastAsia="ru-RU"/>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Calibri" w:hAnsi="Calibri" w:cs="Calibri"/>
                <w:sz w:val="24"/>
                <w:szCs w:val="24"/>
                <w:lang w:eastAsia="ru-RU"/>
              </w:rPr>
            </w:pPr>
            <w:r w:rsidRPr="00777E44">
              <w:rPr>
                <w:rFonts w:ascii="Calibri" w:eastAsia="Calibri" w:hAnsi="Calibri" w:cs="Calibri"/>
                <w:sz w:val="24"/>
                <w:szCs w:val="24"/>
                <w:lang w:eastAsia="ru-RU"/>
              </w:rPr>
              <w:t>-</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tabs>
                <w:tab w:val="center" w:pos="600"/>
                <w:tab w:val="left" w:pos="1095"/>
              </w:tabs>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347"/>
        </w:trPr>
        <w:tc>
          <w:tcPr>
            <w:tcW w:w="2939" w:type="dxa"/>
            <w:vMerge w:val="restart"/>
            <w:tcBorders>
              <w:top w:val="single" w:sz="4" w:space="0" w:color="000000"/>
              <w:left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Искусство</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337"/>
        </w:trPr>
        <w:tc>
          <w:tcPr>
            <w:tcW w:w="2939" w:type="dxa"/>
            <w:vMerge/>
            <w:tcBorders>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271"/>
        </w:trPr>
        <w:tc>
          <w:tcPr>
            <w:tcW w:w="29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Технология</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Физическая культура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3</w:t>
            </w:r>
          </w:p>
        </w:tc>
      </w:tr>
      <w:tr w:rsidR="00777E44" w:rsidRPr="00777E44"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jc w:val="right"/>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23</w:t>
            </w:r>
          </w:p>
        </w:tc>
      </w:tr>
      <w:tr w:rsidR="00777E44" w:rsidRPr="00777E44" w:rsidTr="00D2079E">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numPr>
                <w:ilvl w:val="0"/>
                <w:numId w:val="1"/>
              </w:numPr>
              <w:spacing w:after="200" w:line="276" w:lineRule="auto"/>
              <w:contextualSpacing/>
              <w:rPr>
                <w:rFonts w:ascii="Times New Roman" w:eastAsia="Calibri" w:hAnsi="Times New Roman" w:cs="Times New Roman"/>
                <w:b/>
                <w:sz w:val="24"/>
                <w:szCs w:val="24"/>
              </w:rPr>
            </w:pPr>
            <w:r w:rsidRPr="00777E44">
              <w:rPr>
                <w:rFonts w:ascii="Times New Roman" w:eastAsia="Calibri" w:hAnsi="Times New Roman" w:cs="Times New Roman"/>
                <w:b/>
                <w:sz w:val="24"/>
                <w:szCs w:val="24"/>
              </w:rPr>
              <w:t>Часть, формируемая участниками образовательных отношений</w:t>
            </w:r>
          </w:p>
        </w:tc>
      </w:tr>
      <w:tr w:rsidR="00777E44" w:rsidRPr="00777E44" w:rsidTr="00D2079E">
        <w:trPr>
          <w:trHeight w:val="551"/>
        </w:trPr>
        <w:tc>
          <w:tcPr>
            <w:tcW w:w="2939" w:type="dxa"/>
            <w:vMerge w:val="restart"/>
            <w:tcBorders>
              <w:top w:val="single" w:sz="4" w:space="0" w:color="000000"/>
              <w:left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Родной язык и литературное чтение на родном языке</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c>
          <w:tcPr>
            <w:tcW w:w="19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267"/>
        </w:trPr>
        <w:tc>
          <w:tcPr>
            <w:tcW w:w="2939" w:type="dxa"/>
            <w:vMerge/>
            <w:tcBorders>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w:t>
            </w:r>
          </w:p>
        </w:tc>
        <w:tc>
          <w:tcPr>
            <w:tcW w:w="19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w:t>
            </w:r>
          </w:p>
        </w:tc>
      </w:tr>
      <w:tr w:rsidR="00777E44" w:rsidRPr="00777E44" w:rsidTr="00D2079E">
        <w:trPr>
          <w:trHeight w:val="1"/>
        </w:trPr>
        <w:tc>
          <w:tcPr>
            <w:tcW w:w="58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bCs/>
                <w:sz w:val="24"/>
                <w:szCs w:val="24"/>
                <w:lang w:eastAsia="ru-RU"/>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jc w:val="center"/>
              <w:rPr>
                <w:rFonts w:ascii="Calibri" w:eastAsia="Times New Roman" w:hAnsi="Calibri" w:cs="Times New Roman"/>
                <w:sz w:val="24"/>
                <w:szCs w:val="24"/>
                <w:lang w:eastAsia="ru-RU"/>
              </w:rPr>
            </w:pPr>
            <w:r w:rsidRPr="00777E44">
              <w:rPr>
                <w:rFonts w:ascii="Times New Roman" w:eastAsia="Times New Roman" w:hAnsi="Times New Roman" w:cs="Times New Roman"/>
                <w:b/>
                <w:sz w:val="24"/>
                <w:szCs w:val="24"/>
                <w:lang w:eastAsia="ru-RU"/>
              </w:rPr>
              <w:t>25</w:t>
            </w:r>
          </w:p>
        </w:tc>
      </w:tr>
    </w:tbl>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 xml:space="preserve">Пояснительная записка </w:t>
      </w: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lastRenderedPageBreak/>
        <w:t>к учебному плану муниципального автономного общеобразовательного учреждения «</w:t>
      </w:r>
      <w:proofErr w:type="spellStart"/>
      <w:r w:rsidRPr="00777E44">
        <w:rPr>
          <w:rFonts w:ascii="Times New Roman" w:eastAsia="Times New Roman" w:hAnsi="Times New Roman" w:cs="Times New Roman"/>
          <w:b/>
          <w:sz w:val="24"/>
          <w:szCs w:val="24"/>
          <w:lang w:eastAsia="ru-RU"/>
        </w:rPr>
        <w:t>Лайтамакская</w:t>
      </w:r>
      <w:proofErr w:type="spellEnd"/>
      <w:r w:rsidRPr="00777E44">
        <w:rPr>
          <w:rFonts w:ascii="Times New Roman" w:eastAsia="Times New Roman" w:hAnsi="Times New Roman" w:cs="Times New Roman"/>
          <w:b/>
          <w:sz w:val="24"/>
          <w:szCs w:val="24"/>
          <w:lang w:eastAsia="ru-RU"/>
        </w:rPr>
        <w:t xml:space="preserve"> средняя общеобразовательная</w:t>
      </w:r>
      <w:r w:rsidR="008C21F4">
        <w:rPr>
          <w:rFonts w:ascii="Times New Roman" w:eastAsia="Times New Roman" w:hAnsi="Times New Roman" w:cs="Times New Roman"/>
          <w:b/>
          <w:sz w:val="24"/>
          <w:szCs w:val="24"/>
          <w:lang w:eastAsia="ru-RU"/>
        </w:rPr>
        <w:t xml:space="preserve"> школа», филиал «</w:t>
      </w:r>
      <w:proofErr w:type="spellStart"/>
      <w:r w:rsidR="008C21F4">
        <w:rPr>
          <w:rFonts w:ascii="Times New Roman" w:eastAsia="Times New Roman" w:hAnsi="Times New Roman" w:cs="Times New Roman"/>
          <w:b/>
          <w:sz w:val="24"/>
          <w:szCs w:val="24"/>
          <w:lang w:eastAsia="ru-RU"/>
        </w:rPr>
        <w:t>Вармахлинская</w:t>
      </w:r>
      <w:proofErr w:type="spellEnd"/>
      <w:r w:rsidR="008C21F4">
        <w:rPr>
          <w:rFonts w:ascii="Times New Roman" w:eastAsia="Times New Roman" w:hAnsi="Times New Roman" w:cs="Times New Roman"/>
          <w:b/>
          <w:sz w:val="24"/>
          <w:szCs w:val="24"/>
          <w:lang w:eastAsia="ru-RU"/>
        </w:rPr>
        <w:t xml:space="preserve"> </w:t>
      </w:r>
      <w:proofErr w:type="gramStart"/>
      <w:r w:rsidR="008C21F4">
        <w:rPr>
          <w:rFonts w:ascii="Times New Roman" w:eastAsia="Times New Roman" w:hAnsi="Times New Roman" w:cs="Times New Roman"/>
          <w:b/>
          <w:sz w:val="24"/>
          <w:szCs w:val="24"/>
          <w:lang w:eastAsia="ru-RU"/>
        </w:rPr>
        <w:t>Н</w:t>
      </w:r>
      <w:bookmarkStart w:id="0" w:name="_GoBack"/>
      <w:bookmarkEnd w:id="0"/>
      <w:r w:rsidRPr="00777E44">
        <w:rPr>
          <w:rFonts w:ascii="Times New Roman" w:eastAsia="Times New Roman" w:hAnsi="Times New Roman" w:cs="Times New Roman"/>
          <w:b/>
          <w:sz w:val="24"/>
          <w:szCs w:val="24"/>
          <w:lang w:eastAsia="ru-RU"/>
        </w:rPr>
        <w:t xml:space="preserve">ОШ»   </w:t>
      </w:r>
      <w:proofErr w:type="gramEnd"/>
      <w:r w:rsidRPr="00777E44">
        <w:rPr>
          <w:rFonts w:ascii="Times New Roman" w:eastAsia="Times New Roman" w:hAnsi="Times New Roman" w:cs="Times New Roman"/>
          <w:b/>
          <w:sz w:val="24"/>
          <w:szCs w:val="24"/>
          <w:lang w:eastAsia="ru-RU"/>
        </w:rPr>
        <w:t>Тобольского муниципального района для 1-4  классов                                       на 2016-2017 учебный год</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муниципального автономного общеобразовательного учреждения «</w:t>
      </w:r>
      <w:proofErr w:type="spellStart"/>
      <w:r w:rsidRPr="00777E44">
        <w:rPr>
          <w:rFonts w:ascii="Times New Roman" w:eastAsia="Times New Roman" w:hAnsi="Times New Roman" w:cs="Times New Roman"/>
          <w:sz w:val="24"/>
          <w:szCs w:val="24"/>
          <w:lang w:eastAsia="ru-RU"/>
        </w:rPr>
        <w:t>Лайтамакская</w:t>
      </w:r>
      <w:proofErr w:type="spellEnd"/>
      <w:r w:rsidRPr="00777E44">
        <w:rPr>
          <w:rFonts w:ascii="Times New Roman" w:eastAsia="Times New Roman" w:hAnsi="Times New Roman" w:cs="Times New Roman"/>
          <w:sz w:val="24"/>
          <w:szCs w:val="24"/>
          <w:lang w:eastAsia="ru-RU"/>
        </w:rPr>
        <w:t xml:space="preserve"> средняя общеобразовательная школа»,  филиал «</w:t>
      </w:r>
      <w:proofErr w:type="spellStart"/>
      <w:r w:rsidRPr="00777E44">
        <w:rPr>
          <w:rFonts w:ascii="Times New Roman" w:eastAsia="Times New Roman" w:hAnsi="Times New Roman" w:cs="Times New Roman"/>
          <w:sz w:val="24"/>
          <w:szCs w:val="24"/>
          <w:lang w:eastAsia="ru-RU"/>
        </w:rPr>
        <w:t>Вармахлинская</w:t>
      </w:r>
      <w:proofErr w:type="spellEnd"/>
      <w:r w:rsidRPr="00777E44">
        <w:rPr>
          <w:rFonts w:ascii="Times New Roman" w:eastAsia="Times New Roman" w:hAnsi="Times New Roman" w:cs="Times New Roman"/>
          <w:sz w:val="24"/>
          <w:szCs w:val="24"/>
          <w:lang w:eastAsia="ru-RU"/>
        </w:rPr>
        <w:t xml:space="preserve"> НОШ» Тобольского муниципального района для 1,2,3,4 классов на 2016-2017учебный год – 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направлен на реализацию цели работы школы:                                          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2. Повышение гражданской активности школьного коллектива, их основных принципов добровольчества;                                                                                                                             3. Сохранение и укрепление здоровья учащихся, привитие им навыков здорового образа жизни;                                                                                                                                              4. Развитие сотрудничества и партнерства между школой, семьей и окружающим школу обществом.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w:t>
      </w:r>
      <w:proofErr w:type="gramStart"/>
      <w:r w:rsidRPr="00777E44">
        <w:rPr>
          <w:rFonts w:ascii="Times New Roman" w:eastAsia="Times New Roman" w:hAnsi="Times New Roman" w:cs="Times New Roman"/>
          <w:sz w:val="24"/>
          <w:szCs w:val="24"/>
          <w:lang w:eastAsia="ru-RU"/>
        </w:rPr>
        <w:t>МАОУ  «</w:t>
      </w:r>
      <w:proofErr w:type="spellStart"/>
      <w:proofErr w:type="gramEnd"/>
      <w:r w:rsidRPr="00777E44">
        <w:rPr>
          <w:rFonts w:ascii="Times New Roman" w:eastAsia="Times New Roman" w:hAnsi="Times New Roman" w:cs="Times New Roman"/>
          <w:sz w:val="24"/>
          <w:szCs w:val="24"/>
          <w:lang w:eastAsia="ru-RU"/>
        </w:rPr>
        <w:t>Лайтамакская</w:t>
      </w:r>
      <w:proofErr w:type="spellEnd"/>
      <w:r w:rsidRPr="00777E44">
        <w:rPr>
          <w:rFonts w:ascii="Times New Roman" w:eastAsia="Times New Roman" w:hAnsi="Times New Roman" w:cs="Times New Roman"/>
          <w:sz w:val="24"/>
          <w:szCs w:val="24"/>
          <w:lang w:eastAsia="ru-RU"/>
        </w:rPr>
        <w:t xml:space="preserve"> СОШ»,  филиал  «</w:t>
      </w:r>
      <w:proofErr w:type="spellStart"/>
      <w:r w:rsidRPr="00777E44">
        <w:rPr>
          <w:rFonts w:ascii="Times New Roman" w:eastAsia="Times New Roman" w:hAnsi="Times New Roman" w:cs="Times New Roman"/>
          <w:sz w:val="24"/>
          <w:szCs w:val="24"/>
          <w:lang w:eastAsia="ru-RU"/>
        </w:rPr>
        <w:t>Вармахлинская</w:t>
      </w:r>
      <w:proofErr w:type="spellEnd"/>
      <w:r w:rsidRPr="00777E44">
        <w:rPr>
          <w:rFonts w:ascii="Times New Roman" w:eastAsia="Times New Roman" w:hAnsi="Times New Roman" w:cs="Times New Roman"/>
          <w:sz w:val="24"/>
          <w:szCs w:val="24"/>
          <w:lang w:eastAsia="ru-RU"/>
        </w:rPr>
        <w:t xml:space="preserve"> НОШ»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777E44">
        <w:rPr>
          <w:rFonts w:ascii="Times New Roman" w:eastAsia="Times New Roman" w:hAnsi="Times New Roman" w:cs="Times New Roman"/>
          <w:b/>
          <w:sz w:val="24"/>
          <w:szCs w:val="24"/>
          <w:lang w:eastAsia="ru-RU"/>
        </w:rPr>
        <w:t>в штатном режиме</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федеральный компонент государственного образовательного стандарта общего образования (приказ Минобразования России от 05.03.2004 № 1089</w:t>
      </w:r>
      <w:proofErr w:type="gramStart"/>
      <w:r w:rsidRPr="00777E44">
        <w:rPr>
          <w:rFonts w:ascii="Times New Roman" w:eastAsia="Times New Roman" w:hAnsi="Times New Roman" w:cs="Times New Roman"/>
          <w:sz w:val="24"/>
          <w:szCs w:val="24"/>
          <w:lang w:eastAsia="ru-RU"/>
        </w:rPr>
        <w:t xml:space="preserve">);   </w:t>
      </w:r>
      <w:proofErr w:type="gramEnd"/>
      <w:r w:rsidRPr="00777E44">
        <w:rPr>
          <w:rFonts w:ascii="Times New Roman" w:eastAsia="Times New Roman" w:hAnsi="Times New Roman" w:cs="Times New Roman"/>
          <w:sz w:val="24"/>
          <w:szCs w:val="24"/>
          <w:lang w:eastAsia="ru-RU"/>
        </w:rPr>
        <w:t xml:space="preserve">                                  -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составлен в соответствии с перечнем нормативно-правовых документов, обеспечивающих эквивалентность образования (Приложение 1).</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школы соответствует Уставу учреждения и программе развития школы.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формировании учебного плана на 2016-2017 учебный год предусмотрено обеспечение основных направлений региональной политики в сфере образования, в том числе:                                                                                                                                                 - введение ФГОС НОО (начальные  классы);                                                                                 - расширение двигательной активности обучающихся (в 1-4 классах 3 часа физической культуры,  физкультминутки, динамические часы);                                                                    - организация работы с одарёнными детьми (предметные кружки,  олимпиады по предметам).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Кроме того, учтено:</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внесённые в федеральное законодательство изменения,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преемственность в изучении предметных курсов (предыдущий учебный план);</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кадровый потенциал учреждения (подготовка кадров к выбору УМК);</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наличие учебников и учебных пособий Федерального перечня.                                  </w:t>
      </w:r>
      <w:r w:rsidRPr="00777E44">
        <w:rPr>
          <w:rFonts w:ascii="Times New Roman" w:eastAsia="Times New Roman" w:hAnsi="Times New Roman" w:cs="Times New Roman"/>
          <w:b/>
          <w:sz w:val="24"/>
          <w:szCs w:val="24"/>
          <w:lang w:eastAsia="ru-RU"/>
        </w:rPr>
        <w:t xml:space="preserve">Учебный план </w:t>
      </w:r>
      <w:proofErr w:type="gramStart"/>
      <w:r w:rsidRPr="00777E44">
        <w:rPr>
          <w:rFonts w:ascii="Times New Roman" w:eastAsia="Times New Roman" w:hAnsi="Times New Roman" w:cs="Times New Roman"/>
          <w:b/>
          <w:sz w:val="24"/>
          <w:szCs w:val="24"/>
          <w:lang w:eastAsia="ru-RU"/>
        </w:rPr>
        <w:t xml:space="preserve">ориентирован:   </w:t>
      </w:r>
      <w:proofErr w:type="gramEnd"/>
      <w:r w:rsidRPr="00777E44">
        <w:rPr>
          <w:rFonts w:ascii="Times New Roman" w:eastAsia="Times New Roman" w:hAnsi="Times New Roman" w:cs="Times New Roman"/>
          <w:b/>
          <w:sz w:val="24"/>
          <w:szCs w:val="24"/>
          <w:lang w:eastAsia="ru-RU"/>
        </w:rPr>
        <w:t xml:space="preserve">                                                                                                  </w:t>
      </w:r>
      <w:r w:rsidRPr="00777E44">
        <w:rPr>
          <w:rFonts w:ascii="Times New Roman" w:eastAsia="Times New Roman" w:hAnsi="Times New Roman" w:cs="Times New Roman"/>
          <w:sz w:val="24"/>
          <w:szCs w:val="24"/>
          <w:lang w:eastAsia="ru-RU"/>
        </w:rPr>
        <w:t xml:space="preserve">-  на 4-летний срок освоения образовательных программ начального общего образования.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w:t>
      </w:r>
      <w:proofErr w:type="gramStart"/>
      <w:r w:rsidRPr="00777E44">
        <w:rPr>
          <w:rFonts w:ascii="Times New Roman" w:eastAsia="Times New Roman" w:hAnsi="Times New Roman" w:cs="Times New Roman"/>
          <w:sz w:val="24"/>
          <w:szCs w:val="24"/>
          <w:lang w:eastAsia="ru-RU"/>
        </w:rPr>
        <w:t>год  делится</w:t>
      </w:r>
      <w:proofErr w:type="gramEnd"/>
      <w:r w:rsidRPr="00777E44">
        <w:rPr>
          <w:rFonts w:ascii="Times New Roman" w:eastAsia="Times New Roman" w:hAnsi="Times New Roman" w:cs="Times New Roman"/>
          <w:sz w:val="24"/>
          <w:szCs w:val="24"/>
          <w:lang w:eastAsia="ru-RU"/>
        </w:rPr>
        <w:t xml:space="preserve">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Максимальная аудиторная нагрузка обучающихся соответствует нормативным требованиям СанПиН 2.4.2.2821-10«Санитарно-эпидемиологические требования к условиями организации обучения в общеобразовательных учреждениях»:</w:t>
      </w:r>
    </w:p>
    <w:tbl>
      <w:tblPr>
        <w:tblStyle w:val="2"/>
        <w:tblW w:w="0" w:type="auto"/>
        <w:tblInd w:w="250" w:type="dxa"/>
        <w:tblLook w:val="04A0" w:firstRow="1" w:lastRow="0" w:firstColumn="1" w:lastColumn="0" w:noHBand="0" w:noVBand="1"/>
      </w:tblPr>
      <w:tblGrid>
        <w:gridCol w:w="2380"/>
        <w:gridCol w:w="1828"/>
        <w:gridCol w:w="1813"/>
        <w:gridCol w:w="1537"/>
        <w:gridCol w:w="1537"/>
      </w:tblGrid>
      <w:tr w:rsidR="00777E44" w:rsidRPr="00777E44" w:rsidTr="00D2079E">
        <w:tc>
          <w:tcPr>
            <w:tcW w:w="2395"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Классы</w:t>
            </w:r>
          </w:p>
        </w:tc>
        <w:tc>
          <w:tcPr>
            <w:tcW w:w="1858"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1</w:t>
            </w:r>
          </w:p>
        </w:tc>
        <w:tc>
          <w:tcPr>
            <w:tcW w:w="1842"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2</w:t>
            </w:r>
          </w:p>
        </w:tc>
        <w:tc>
          <w:tcPr>
            <w:tcW w:w="1560"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3</w:t>
            </w:r>
          </w:p>
        </w:tc>
        <w:tc>
          <w:tcPr>
            <w:tcW w:w="1560" w:type="dxa"/>
          </w:tcPr>
          <w:p w:rsidR="00777E44" w:rsidRPr="00777E44" w:rsidRDefault="00777E44" w:rsidP="00777E44">
            <w:pPr>
              <w:jc w:val="center"/>
              <w:rPr>
                <w:rFonts w:ascii="Times New Roman" w:hAnsi="Times New Roman" w:cs="Times New Roman"/>
                <w:b/>
                <w:sz w:val="24"/>
                <w:szCs w:val="24"/>
              </w:rPr>
            </w:pPr>
            <w:r w:rsidRPr="00777E44">
              <w:rPr>
                <w:rFonts w:ascii="Times New Roman" w:hAnsi="Times New Roman" w:cs="Times New Roman"/>
                <w:b/>
                <w:sz w:val="24"/>
                <w:szCs w:val="24"/>
              </w:rPr>
              <w:t>4</w:t>
            </w:r>
          </w:p>
        </w:tc>
      </w:tr>
      <w:tr w:rsidR="00777E44" w:rsidRPr="00777E44" w:rsidTr="00D2079E">
        <w:tc>
          <w:tcPr>
            <w:tcW w:w="2395"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 xml:space="preserve">Максимальная нагрузка часов         </w:t>
            </w:r>
            <w:proofErr w:type="gramStart"/>
            <w:r w:rsidRPr="00777E44">
              <w:rPr>
                <w:rFonts w:ascii="Times New Roman" w:hAnsi="Times New Roman" w:cs="Times New Roman"/>
                <w:sz w:val="24"/>
                <w:szCs w:val="24"/>
              </w:rPr>
              <w:t xml:space="preserve">   (</w:t>
            </w:r>
            <w:proofErr w:type="gramEnd"/>
            <w:r w:rsidRPr="00777E44">
              <w:rPr>
                <w:rFonts w:ascii="Times New Roman" w:hAnsi="Times New Roman" w:cs="Times New Roman"/>
                <w:sz w:val="24"/>
                <w:szCs w:val="24"/>
              </w:rPr>
              <w:t>5-дневная учебная неделя)</w:t>
            </w:r>
          </w:p>
        </w:tc>
        <w:tc>
          <w:tcPr>
            <w:tcW w:w="1858"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21</w:t>
            </w:r>
          </w:p>
        </w:tc>
        <w:tc>
          <w:tcPr>
            <w:tcW w:w="1842"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25</w:t>
            </w:r>
          </w:p>
        </w:tc>
        <w:tc>
          <w:tcPr>
            <w:tcW w:w="1560"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25</w:t>
            </w:r>
          </w:p>
        </w:tc>
        <w:tc>
          <w:tcPr>
            <w:tcW w:w="1560" w:type="dxa"/>
          </w:tcPr>
          <w:p w:rsidR="00777E44" w:rsidRPr="00777E44" w:rsidRDefault="00777E44" w:rsidP="00777E44">
            <w:pPr>
              <w:jc w:val="center"/>
              <w:rPr>
                <w:rFonts w:ascii="Times New Roman" w:hAnsi="Times New Roman" w:cs="Times New Roman"/>
                <w:sz w:val="24"/>
                <w:szCs w:val="24"/>
              </w:rPr>
            </w:pPr>
            <w:r w:rsidRPr="00777E44">
              <w:rPr>
                <w:rFonts w:ascii="Times New Roman" w:hAnsi="Times New Roman" w:cs="Times New Roman"/>
                <w:sz w:val="24"/>
                <w:szCs w:val="24"/>
              </w:rPr>
              <w:t>25</w:t>
            </w:r>
          </w:p>
        </w:tc>
      </w:tr>
    </w:tbl>
    <w:p w:rsidR="00777E44" w:rsidRPr="00777E44" w:rsidRDefault="00777E44" w:rsidP="00777E44">
      <w:pPr>
        <w:widowControl w:val="0"/>
        <w:spacing w:after="0" w:line="298" w:lineRule="exact"/>
        <w:jc w:val="both"/>
        <w:rPr>
          <w:rFonts w:ascii="Times New Roman" w:eastAsia="Times New Roman" w:hAnsi="Times New Roman" w:cs="Times New Roman"/>
          <w:sz w:val="24"/>
          <w:szCs w:val="24"/>
          <w:lang w:eastAsia="ru-RU"/>
        </w:rPr>
      </w:pPr>
    </w:p>
    <w:p w:rsidR="00777E44" w:rsidRPr="00777E44" w:rsidRDefault="00777E44" w:rsidP="00777E44">
      <w:pPr>
        <w:widowControl w:val="0"/>
        <w:spacing w:after="0" w:line="298" w:lineRule="exact"/>
        <w:jc w:val="both"/>
        <w:rPr>
          <w:rFonts w:ascii="Times New Roman" w:eastAsia="Times New Roman" w:hAnsi="Times New Roman" w:cs="Times New Roman"/>
          <w:bCs/>
          <w:iCs/>
          <w:color w:val="000000"/>
          <w:sz w:val="23"/>
          <w:szCs w:val="23"/>
          <w:lang w:eastAsia="ru-RU" w:bidi="ru-RU"/>
        </w:rPr>
      </w:pPr>
      <w:r w:rsidRPr="00777E44">
        <w:rPr>
          <w:rFonts w:ascii="Times New Roman" w:eastAsia="Times New Roman" w:hAnsi="Times New Roman" w:cs="Times New Roman"/>
          <w:sz w:val="24"/>
          <w:szCs w:val="24"/>
          <w:lang w:eastAsia="ru-RU"/>
        </w:rPr>
        <w:t xml:space="preserve"> При формировании учебного плана для учащихся 1-4 классов продолжительность уроков в соответствии с Уставом школы и </w:t>
      </w:r>
      <w:proofErr w:type="gramStart"/>
      <w:r w:rsidRPr="00777E44">
        <w:rPr>
          <w:rFonts w:ascii="Times New Roman" w:eastAsia="Times New Roman" w:hAnsi="Times New Roman" w:cs="Times New Roman"/>
          <w:sz w:val="24"/>
          <w:szCs w:val="24"/>
          <w:lang w:eastAsia="ru-RU"/>
        </w:rPr>
        <w:t>по  согласованию</w:t>
      </w:r>
      <w:proofErr w:type="gramEnd"/>
      <w:r w:rsidRPr="00777E44">
        <w:rPr>
          <w:rFonts w:ascii="Times New Roman" w:eastAsia="Times New Roman" w:hAnsi="Times New Roman" w:cs="Times New Roman"/>
          <w:sz w:val="24"/>
          <w:szCs w:val="24"/>
          <w:lang w:eastAsia="ru-RU"/>
        </w:rPr>
        <w:t xml:space="preserve"> с Управляющим советом школы (протокол № 5 от 30.05.2016г.) составляет  40 минут. </w:t>
      </w:r>
      <w:proofErr w:type="gramStart"/>
      <w:r w:rsidRPr="00777E44">
        <w:rPr>
          <w:rFonts w:ascii="Times New Roman" w:eastAsia="Times New Roman" w:hAnsi="Times New Roman" w:cs="Times New Roman"/>
          <w:sz w:val="24"/>
          <w:szCs w:val="24"/>
          <w:lang w:eastAsia="ru-RU"/>
        </w:rPr>
        <w:t>Резервное  время</w:t>
      </w:r>
      <w:proofErr w:type="gramEnd"/>
      <w:r w:rsidRPr="00777E44">
        <w:rPr>
          <w:rFonts w:ascii="Times New Roman" w:eastAsia="Times New Roman" w:hAnsi="Times New Roman" w:cs="Times New Roman"/>
          <w:sz w:val="24"/>
          <w:szCs w:val="24"/>
          <w:lang w:eastAsia="ru-RU"/>
        </w:rPr>
        <w:t xml:space="preserve"> будет использовано  для изучения  татарского языка и литературы</w:t>
      </w:r>
      <w:r w:rsidRPr="00777E44">
        <w:rPr>
          <w:rFonts w:ascii="Times New Roman" w:eastAsia="Times New Roman" w:hAnsi="Times New Roman" w:cs="Times New Roman"/>
          <w:color w:val="000000"/>
          <w:sz w:val="24"/>
          <w:szCs w:val="24"/>
          <w:lang w:eastAsia="ru-RU"/>
        </w:rPr>
        <w:t xml:space="preserve"> по программе по родному (татарскому) языку и литературе для школ Тюменского региона с этнокультурным компонентом образования</w:t>
      </w:r>
      <w:r w:rsidRPr="00777E44">
        <w:rPr>
          <w:rFonts w:ascii="Times New Roman" w:eastAsia="Times New Roman" w:hAnsi="Times New Roman" w:cs="Times New Roman"/>
          <w:sz w:val="24"/>
          <w:szCs w:val="24"/>
          <w:lang w:eastAsia="ru-RU"/>
        </w:rPr>
        <w:t xml:space="preserve"> из части, формируемой участниками образовательных отношений, для 2-4 классов.  Также будет использовано </w:t>
      </w:r>
      <w:r w:rsidRPr="00777E44">
        <w:rPr>
          <w:rFonts w:ascii="Times New Roman" w:eastAsia="Times New Roman" w:hAnsi="Times New Roman" w:cs="Times New Roman"/>
          <w:b/>
          <w:bCs/>
          <w:i/>
          <w:iCs/>
          <w:color w:val="000000"/>
          <w:sz w:val="23"/>
          <w:szCs w:val="23"/>
          <w:lang w:eastAsia="ru-RU" w:bidi="ru-RU"/>
        </w:rPr>
        <w:t>для организации дополнительных групповых и индивидуальных занятий с учащимися.</w:t>
      </w:r>
    </w:p>
    <w:p w:rsidR="00777E44" w:rsidRPr="00777E44" w:rsidRDefault="00777E44" w:rsidP="00777E44">
      <w:pPr>
        <w:widowControl w:val="0"/>
        <w:spacing w:after="0" w:line="298" w:lineRule="exact"/>
        <w:ind w:firstLine="709"/>
        <w:jc w:val="both"/>
        <w:rPr>
          <w:rFonts w:ascii="Times New Roman" w:eastAsia="Times New Roman" w:hAnsi="Times New Roman" w:cs="Times New Roman"/>
          <w:b/>
          <w:i/>
          <w:color w:val="000000"/>
          <w:sz w:val="24"/>
          <w:szCs w:val="24"/>
          <w:lang w:eastAsia="ru-RU" w:bidi="ru-RU"/>
        </w:rPr>
      </w:pPr>
    </w:p>
    <w:tbl>
      <w:tblPr>
        <w:tblStyle w:val="2"/>
        <w:tblW w:w="0" w:type="auto"/>
        <w:tblLook w:val="04A0" w:firstRow="1" w:lastRow="0" w:firstColumn="1" w:lastColumn="0" w:noHBand="0" w:noVBand="1"/>
      </w:tblPr>
      <w:tblGrid>
        <w:gridCol w:w="2278"/>
        <w:gridCol w:w="2326"/>
        <w:gridCol w:w="2441"/>
        <w:gridCol w:w="2300"/>
      </w:tblGrid>
      <w:tr w:rsidR="00777E44" w:rsidRPr="00777E44" w:rsidTr="00D2079E">
        <w:tc>
          <w:tcPr>
            <w:tcW w:w="2372" w:type="dxa"/>
          </w:tcPr>
          <w:p w:rsidR="00777E44" w:rsidRPr="00777E44" w:rsidRDefault="00777E44" w:rsidP="00777E44">
            <w:pPr>
              <w:rPr>
                <w:rFonts w:ascii="Times New Roman" w:hAnsi="Times New Roman" w:cs="Times New Roman"/>
                <w:b/>
                <w:sz w:val="24"/>
                <w:szCs w:val="24"/>
              </w:rPr>
            </w:pPr>
            <w:r w:rsidRPr="00777E44">
              <w:rPr>
                <w:rFonts w:ascii="Times New Roman" w:hAnsi="Times New Roman" w:cs="Times New Roman"/>
                <w:b/>
                <w:sz w:val="24"/>
                <w:szCs w:val="24"/>
              </w:rPr>
              <w:t xml:space="preserve">Класс  </w:t>
            </w:r>
          </w:p>
        </w:tc>
        <w:tc>
          <w:tcPr>
            <w:tcW w:w="2381" w:type="dxa"/>
          </w:tcPr>
          <w:p w:rsidR="00777E44" w:rsidRPr="00777E44" w:rsidRDefault="00777E44" w:rsidP="00777E44">
            <w:pPr>
              <w:rPr>
                <w:rFonts w:ascii="Times New Roman" w:hAnsi="Times New Roman" w:cs="Times New Roman"/>
                <w:b/>
                <w:sz w:val="24"/>
                <w:szCs w:val="24"/>
              </w:rPr>
            </w:pPr>
            <w:r w:rsidRPr="00777E44">
              <w:rPr>
                <w:rFonts w:ascii="Times New Roman" w:hAnsi="Times New Roman" w:cs="Times New Roman"/>
                <w:b/>
                <w:sz w:val="24"/>
                <w:szCs w:val="24"/>
              </w:rPr>
              <w:t>Количество уроков в неделю</w:t>
            </w:r>
          </w:p>
        </w:tc>
        <w:tc>
          <w:tcPr>
            <w:tcW w:w="2441" w:type="dxa"/>
          </w:tcPr>
          <w:p w:rsidR="00777E44" w:rsidRPr="00777E44" w:rsidRDefault="00777E44" w:rsidP="00777E44">
            <w:pPr>
              <w:rPr>
                <w:rFonts w:ascii="Times New Roman" w:hAnsi="Times New Roman" w:cs="Times New Roman"/>
                <w:b/>
                <w:sz w:val="24"/>
                <w:szCs w:val="24"/>
              </w:rPr>
            </w:pPr>
            <w:proofErr w:type="gramStart"/>
            <w:r w:rsidRPr="00777E44">
              <w:rPr>
                <w:rFonts w:ascii="Times New Roman" w:hAnsi="Times New Roman" w:cs="Times New Roman"/>
                <w:b/>
                <w:sz w:val="24"/>
                <w:szCs w:val="24"/>
              </w:rPr>
              <w:t>Продолжительность  1</w:t>
            </w:r>
            <w:proofErr w:type="gramEnd"/>
            <w:r w:rsidRPr="00777E44">
              <w:rPr>
                <w:rFonts w:ascii="Times New Roman" w:hAnsi="Times New Roman" w:cs="Times New Roman"/>
                <w:b/>
                <w:sz w:val="24"/>
                <w:szCs w:val="24"/>
              </w:rPr>
              <w:t xml:space="preserve"> урока</w:t>
            </w:r>
          </w:p>
        </w:tc>
        <w:tc>
          <w:tcPr>
            <w:tcW w:w="2377" w:type="dxa"/>
          </w:tcPr>
          <w:p w:rsidR="00777E44" w:rsidRPr="00777E44" w:rsidRDefault="00777E44" w:rsidP="00777E44">
            <w:pPr>
              <w:rPr>
                <w:rFonts w:ascii="Times New Roman" w:hAnsi="Times New Roman" w:cs="Times New Roman"/>
                <w:b/>
                <w:sz w:val="24"/>
                <w:szCs w:val="24"/>
              </w:rPr>
            </w:pPr>
            <w:r w:rsidRPr="00777E44">
              <w:rPr>
                <w:rFonts w:ascii="Times New Roman" w:hAnsi="Times New Roman" w:cs="Times New Roman"/>
                <w:b/>
                <w:sz w:val="24"/>
                <w:szCs w:val="24"/>
              </w:rPr>
              <w:t>Резерв времени</w:t>
            </w:r>
          </w:p>
        </w:tc>
      </w:tr>
      <w:tr w:rsidR="00777E44" w:rsidRPr="00777E44" w:rsidTr="00D2079E">
        <w:tc>
          <w:tcPr>
            <w:tcW w:w="2372"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2,3,4</w:t>
            </w:r>
          </w:p>
        </w:tc>
        <w:tc>
          <w:tcPr>
            <w:tcW w:w="2381"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25</w:t>
            </w:r>
          </w:p>
        </w:tc>
        <w:tc>
          <w:tcPr>
            <w:tcW w:w="2441"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40 минут</w:t>
            </w:r>
          </w:p>
        </w:tc>
        <w:tc>
          <w:tcPr>
            <w:tcW w:w="2377" w:type="dxa"/>
          </w:tcPr>
          <w:p w:rsidR="00777E44" w:rsidRPr="00777E44" w:rsidRDefault="00777E44" w:rsidP="00777E44">
            <w:pPr>
              <w:rPr>
                <w:rFonts w:ascii="Times New Roman" w:hAnsi="Times New Roman" w:cs="Times New Roman"/>
                <w:sz w:val="24"/>
                <w:szCs w:val="24"/>
              </w:rPr>
            </w:pPr>
            <w:r w:rsidRPr="00777E44">
              <w:rPr>
                <w:rFonts w:ascii="Times New Roman" w:hAnsi="Times New Roman" w:cs="Times New Roman"/>
                <w:sz w:val="24"/>
                <w:szCs w:val="24"/>
              </w:rPr>
              <w:t>2ч.05 минут</w:t>
            </w:r>
          </w:p>
        </w:tc>
      </w:tr>
    </w:tbl>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sidRPr="00777E44">
        <w:rPr>
          <w:rFonts w:ascii="Times New Roman" w:eastAsia="Times New Roman" w:hAnsi="Times New Roman" w:cs="Times New Roman"/>
          <w:sz w:val="24"/>
          <w:szCs w:val="24"/>
          <w:lang w:eastAsia="ru-RU"/>
        </w:rPr>
        <w:lastRenderedPageBreak/>
        <w:t xml:space="preserve">- краеведческая направленность:  ОРКСЭ в 4 классе, окружающий мир в 1-4 классах, литературное чтение в 1- 4 классах.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На основании Федерального закона «Об образовании в Российской Федерации» от 29.12.2012 № 273-ФЗ ст.58 во 2-4 классах </w:t>
      </w:r>
      <w:proofErr w:type="gramStart"/>
      <w:r w:rsidRPr="00777E44">
        <w:rPr>
          <w:rFonts w:ascii="Times New Roman" w:eastAsia="Times New Roman" w:hAnsi="Times New Roman" w:cs="Times New Roman"/>
          <w:sz w:val="24"/>
          <w:szCs w:val="24"/>
          <w:lang w:eastAsia="ru-RU"/>
        </w:rPr>
        <w:t>проводится  промежуточная</w:t>
      </w:r>
      <w:proofErr w:type="gramEnd"/>
      <w:r w:rsidRPr="00777E44">
        <w:rPr>
          <w:rFonts w:ascii="Times New Roman" w:eastAsia="Times New Roman" w:hAnsi="Times New Roman" w:cs="Times New Roman"/>
          <w:sz w:val="24"/>
          <w:szCs w:val="24"/>
          <w:lang w:eastAsia="ru-RU"/>
        </w:rPr>
        <w:t xml:space="preserve"> аттестация, которая сопровождается проведением контрольных мероприятий по всем предметам учебного плана. Промежуточная аттестация обучающихся 2-4 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 Объем времени, отведенный на промежуточную аттестацию обучающихся определен    годовым календарным </w:t>
      </w:r>
      <w:proofErr w:type="gramStart"/>
      <w:r w:rsidRPr="00777E44">
        <w:rPr>
          <w:rFonts w:ascii="Times New Roman" w:eastAsia="Times New Roman" w:hAnsi="Times New Roman" w:cs="Times New Roman"/>
          <w:sz w:val="24"/>
          <w:szCs w:val="24"/>
          <w:lang w:eastAsia="ru-RU"/>
        </w:rPr>
        <w:t>учебным  графиком</w:t>
      </w:r>
      <w:proofErr w:type="gramEnd"/>
      <w:r w:rsidRPr="00777E44">
        <w:rPr>
          <w:rFonts w:ascii="Times New Roman" w:eastAsia="Times New Roman" w:hAnsi="Times New Roman" w:cs="Times New Roman"/>
          <w:sz w:val="24"/>
          <w:szCs w:val="24"/>
          <w:lang w:eastAsia="ru-RU"/>
        </w:rPr>
        <w:t xml:space="preserve"> на   2016 –  2017 учебный год.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является нормативной основой для составления расписания учебных занятий и тарификации педагогического состава. </w:t>
      </w:r>
    </w:p>
    <w:p w:rsidR="00777E44" w:rsidRPr="00777E44" w:rsidRDefault="00777E44" w:rsidP="00777E44">
      <w:pPr>
        <w:spacing w:after="200" w:line="276"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b/>
          <w:sz w:val="24"/>
          <w:szCs w:val="24"/>
          <w:lang w:eastAsia="ru-RU"/>
        </w:rPr>
        <w:t>Использование учебно-методических комплектов</w:t>
      </w:r>
      <w:r w:rsidRPr="00777E44">
        <w:rPr>
          <w:rFonts w:ascii="Times New Roman" w:eastAsia="Times New Roman" w:hAnsi="Times New Roman" w:cs="Times New Roman"/>
          <w:sz w:val="24"/>
          <w:szCs w:val="24"/>
          <w:lang w:eastAsia="ru-RU"/>
        </w:rPr>
        <w:t>.</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формировании перечня учебников, учебно-методических комплектов школа </w:t>
      </w:r>
      <w:proofErr w:type="gramStart"/>
      <w:r w:rsidRPr="00777E44">
        <w:rPr>
          <w:rFonts w:ascii="Times New Roman" w:eastAsia="Times New Roman" w:hAnsi="Times New Roman" w:cs="Times New Roman"/>
          <w:sz w:val="24"/>
          <w:szCs w:val="24"/>
          <w:lang w:eastAsia="ru-RU"/>
        </w:rPr>
        <w:t>руководствовалась  приказом</w:t>
      </w:r>
      <w:proofErr w:type="gramEnd"/>
      <w:r w:rsidRPr="00777E44">
        <w:rPr>
          <w:rFonts w:ascii="Times New Roman" w:eastAsia="Times New Roman" w:hAnsi="Times New Roman" w:cs="Times New Roman"/>
          <w:sz w:val="24"/>
          <w:szCs w:val="24"/>
          <w:lang w:eastAsia="ru-RU"/>
        </w:rPr>
        <w:t xml:space="preserve">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РФ от 08.06.2015  и № 1529. От </w:t>
      </w:r>
      <w:proofErr w:type="gramStart"/>
      <w:r w:rsidRPr="00777E44">
        <w:rPr>
          <w:rFonts w:ascii="Times New Roman" w:eastAsia="Times New Roman" w:hAnsi="Times New Roman" w:cs="Times New Roman"/>
          <w:sz w:val="24"/>
          <w:szCs w:val="24"/>
          <w:lang w:eastAsia="ru-RU"/>
        </w:rPr>
        <w:t>28.13.2015.№</w:t>
      </w:r>
      <w:proofErr w:type="gramEnd"/>
      <w:r w:rsidRPr="00777E44">
        <w:rPr>
          <w:rFonts w:ascii="Times New Roman" w:eastAsia="Times New Roman" w:hAnsi="Times New Roman" w:cs="Times New Roman"/>
          <w:sz w:val="24"/>
          <w:szCs w:val="24"/>
          <w:lang w:eastAsia="ru-RU"/>
        </w:rPr>
        <w:t xml:space="preserve"> 1529.</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В соответствии с пунктом 3 приказа </w:t>
      </w:r>
      <w:proofErr w:type="spellStart"/>
      <w:r w:rsidRPr="00777E44">
        <w:rPr>
          <w:rFonts w:ascii="Times New Roman" w:eastAsia="Times New Roman" w:hAnsi="Times New Roman" w:cs="Times New Roman"/>
          <w:sz w:val="24"/>
          <w:szCs w:val="24"/>
          <w:lang w:eastAsia="ru-RU"/>
        </w:rPr>
        <w:t>Минобрнауки</w:t>
      </w:r>
      <w:proofErr w:type="spellEnd"/>
      <w:r w:rsidRPr="00777E44">
        <w:rPr>
          <w:rFonts w:ascii="Times New Roman" w:eastAsia="Times New Roman" w:hAnsi="Times New Roman" w:cs="Times New Roman"/>
          <w:sz w:val="24"/>
          <w:szCs w:val="24"/>
          <w:lang w:eastAsia="ru-RU"/>
        </w:rPr>
        <w:t xml:space="preserve"> РФ от 31.03.2014 №</w:t>
      </w:r>
      <w:proofErr w:type="gramStart"/>
      <w:r w:rsidRPr="00777E44">
        <w:rPr>
          <w:rFonts w:ascii="Times New Roman" w:eastAsia="Times New Roman" w:hAnsi="Times New Roman" w:cs="Times New Roman"/>
          <w:sz w:val="24"/>
          <w:szCs w:val="24"/>
          <w:lang w:eastAsia="ru-RU"/>
        </w:rPr>
        <w:t>253  ОО</w:t>
      </w:r>
      <w:proofErr w:type="gramEnd"/>
      <w:r w:rsidRPr="00777E44">
        <w:rPr>
          <w:rFonts w:ascii="Times New Roman" w:eastAsia="Times New Roman" w:hAnsi="Times New Roman" w:cs="Times New Roman"/>
          <w:sz w:val="24"/>
          <w:szCs w:val="24"/>
          <w:lang w:eastAsia="ru-RU"/>
        </w:rPr>
        <w:t xml:space="preserve"> вправе в течение 5 лет использовать учебники, закупленные ранее и не включенные в федеральный перечень.</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777E44" w:rsidRPr="00777E44" w:rsidRDefault="00777E44" w:rsidP="00777E4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  </w:t>
      </w: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Учебный план начального общего образования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для 1 – </w:t>
      </w:r>
      <w:proofErr w:type="gramStart"/>
      <w:r w:rsidRPr="00777E44">
        <w:rPr>
          <w:rFonts w:ascii="Times New Roman" w:eastAsia="Times New Roman" w:hAnsi="Times New Roman" w:cs="Times New Roman"/>
          <w:sz w:val="24"/>
          <w:szCs w:val="24"/>
          <w:lang w:eastAsia="ru-RU"/>
        </w:rPr>
        <w:t>4  классов</w:t>
      </w:r>
      <w:proofErr w:type="gramEnd"/>
      <w:r w:rsidRPr="00777E44">
        <w:rPr>
          <w:rFonts w:ascii="Times New Roman" w:eastAsia="Times New Roman" w:hAnsi="Times New Roman" w:cs="Times New Roman"/>
          <w:sz w:val="24"/>
          <w:szCs w:val="24"/>
          <w:lang w:eastAsia="ru-RU"/>
        </w:rPr>
        <w:t xml:space="preserve">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xml:space="preserve">     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777E44" w:rsidRPr="00777E44" w:rsidRDefault="00777E44" w:rsidP="00777E44">
      <w:pPr>
        <w:spacing w:after="200" w:line="276"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 xml:space="preserve">Организация </w:t>
      </w:r>
      <w:proofErr w:type="gramStart"/>
      <w:r w:rsidRPr="00777E44">
        <w:rPr>
          <w:rFonts w:ascii="Times New Roman" w:eastAsia="Times New Roman" w:hAnsi="Times New Roman" w:cs="Times New Roman"/>
          <w:b/>
          <w:sz w:val="24"/>
          <w:szCs w:val="24"/>
          <w:lang w:eastAsia="ru-RU"/>
        </w:rPr>
        <w:t>учебной  деятельности</w:t>
      </w:r>
      <w:proofErr w:type="gramEnd"/>
      <w:r w:rsidRPr="00777E44">
        <w:rPr>
          <w:rFonts w:ascii="Times New Roman" w:eastAsia="Times New Roman" w:hAnsi="Times New Roman" w:cs="Times New Roman"/>
          <w:b/>
          <w:sz w:val="24"/>
          <w:szCs w:val="24"/>
          <w:lang w:eastAsia="ru-RU"/>
        </w:rPr>
        <w:t xml:space="preserve"> в </w:t>
      </w:r>
      <w:r w:rsidRPr="00777E44">
        <w:rPr>
          <w:rFonts w:ascii="Times New Roman" w:eastAsia="Times New Roman" w:hAnsi="Times New Roman" w:cs="Times New Roman"/>
          <w:b/>
          <w:sz w:val="24"/>
          <w:szCs w:val="24"/>
          <w:lang w:val="en-US" w:eastAsia="ru-RU"/>
        </w:rPr>
        <w:t>I</w:t>
      </w:r>
      <w:r w:rsidRPr="00777E44">
        <w:rPr>
          <w:rFonts w:ascii="Times New Roman" w:eastAsia="Times New Roman" w:hAnsi="Times New Roman" w:cs="Times New Roman"/>
          <w:b/>
          <w:sz w:val="24"/>
          <w:szCs w:val="24"/>
          <w:lang w:eastAsia="ru-RU"/>
        </w:rPr>
        <w:t xml:space="preserve"> – </w:t>
      </w:r>
      <w:r w:rsidRPr="00777E44">
        <w:rPr>
          <w:rFonts w:ascii="Times New Roman" w:eastAsia="Times New Roman" w:hAnsi="Times New Roman" w:cs="Times New Roman"/>
          <w:b/>
          <w:sz w:val="24"/>
          <w:szCs w:val="24"/>
          <w:lang w:val="en-US" w:eastAsia="ru-RU"/>
        </w:rPr>
        <w:t>I</w:t>
      </w:r>
      <w:r w:rsidRPr="00777E44">
        <w:rPr>
          <w:rFonts w:ascii="Times New Roman" w:eastAsia="Times New Roman" w:hAnsi="Times New Roman" w:cs="Times New Roman"/>
          <w:b/>
          <w:i/>
          <w:sz w:val="24"/>
          <w:szCs w:val="24"/>
          <w:lang w:val="en-US" w:eastAsia="ru-RU"/>
        </w:rPr>
        <w:t>V</w:t>
      </w:r>
      <w:r w:rsidRPr="00777E44">
        <w:rPr>
          <w:rFonts w:ascii="Times New Roman" w:eastAsia="Times New Roman" w:hAnsi="Times New Roman" w:cs="Times New Roman"/>
          <w:b/>
          <w:sz w:val="24"/>
          <w:szCs w:val="24"/>
          <w:lang w:eastAsia="ru-RU"/>
        </w:rPr>
        <w:t xml:space="preserve"> классах.</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Продолжительность учебного года в 1 классе </w:t>
      </w:r>
      <w:proofErr w:type="gramStart"/>
      <w:r w:rsidRPr="00777E44">
        <w:rPr>
          <w:rFonts w:ascii="Times New Roman" w:eastAsia="Times New Roman" w:hAnsi="Times New Roman" w:cs="Times New Roman"/>
          <w:sz w:val="24"/>
          <w:szCs w:val="24"/>
          <w:lang w:eastAsia="ru-RU"/>
        </w:rPr>
        <w:t>–  33</w:t>
      </w:r>
      <w:proofErr w:type="gramEnd"/>
      <w:r w:rsidRPr="00777E44">
        <w:rPr>
          <w:rFonts w:ascii="Times New Roman" w:eastAsia="Times New Roman" w:hAnsi="Times New Roman" w:cs="Times New Roman"/>
          <w:sz w:val="24"/>
          <w:szCs w:val="24"/>
          <w:lang w:eastAsia="ru-RU"/>
        </w:rPr>
        <w:t xml:space="preserve"> учебные недели, урока – 35 минут в 1 полугодии, 40 минут – во 2 полугодии,  согласно Уставу школы и по  согласованию с Управляющим советом школы (протокол № 5 от 30.05.2016г). Объем аудиторной нагрузки – </w:t>
      </w:r>
      <w:proofErr w:type="gramStart"/>
      <w:r w:rsidRPr="00777E44">
        <w:rPr>
          <w:rFonts w:ascii="Times New Roman" w:eastAsia="Times New Roman" w:hAnsi="Times New Roman" w:cs="Times New Roman"/>
          <w:sz w:val="24"/>
          <w:szCs w:val="24"/>
          <w:lang w:eastAsia="ru-RU"/>
        </w:rPr>
        <w:t>21  час</w:t>
      </w:r>
      <w:proofErr w:type="gramEnd"/>
      <w:r w:rsidRPr="00777E44">
        <w:rPr>
          <w:rFonts w:ascii="Times New Roman" w:eastAsia="Times New Roman" w:hAnsi="Times New Roman" w:cs="Times New Roman"/>
          <w:sz w:val="24"/>
          <w:szCs w:val="24"/>
          <w:lang w:eastAsia="ru-RU"/>
        </w:rPr>
        <w:t xml:space="preserve"> в неделю.</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Продолжительность учебного года </w:t>
      </w:r>
      <w:proofErr w:type="gramStart"/>
      <w:r w:rsidRPr="00777E44">
        <w:rPr>
          <w:rFonts w:ascii="Times New Roman" w:eastAsia="Times New Roman" w:hAnsi="Times New Roman" w:cs="Times New Roman"/>
          <w:sz w:val="24"/>
          <w:szCs w:val="24"/>
          <w:lang w:eastAsia="ru-RU"/>
        </w:rPr>
        <w:t>для  2</w:t>
      </w:r>
      <w:proofErr w:type="gramEnd"/>
      <w:r w:rsidRPr="00777E44">
        <w:rPr>
          <w:rFonts w:ascii="Times New Roman" w:eastAsia="Times New Roman" w:hAnsi="Times New Roman" w:cs="Times New Roman"/>
          <w:sz w:val="24"/>
          <w:szCs w:val="24"/>
          <w:lang w:eastAsia="ru-RU"/>
        </w:rPr>
        <w:t>-4 классов –  34 учебные недели,  урока – 40 минут  по Уставу ОО и по  согласованию с Управляющим советом школы (протокол № 5 от 29.05.2015г).</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В 1 классе в течение учебного года, обучение проводится без балльного оценивания знаний обучающихся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За основу учебного плана взят 2 вариант примерного учебного плана из </w:t>
      </w:r>
      <w:proofErr w:type="gramStart"/>
      <w:r w:rsidRPr="00777E44">
        <w:rPr>
          <w:rFonts w:ascii="Times New Roman" w:eastAsia="Times New Roman" w:hAnsi="Times New Roman" w:cs="Times New Roman"/>
          <w:sz w:val="24"/>
          <w:szCs w:val="24"/>
          <w:lang w:eastAsia="ru-RU"/>
        </w:rPr>
        <w:t>ООП  НОО</w:t>
      </w:r>
      <w:proofErr w:type="gramEnd"/>
      <w:r w:rsidRPr="00777E44">
        <w:rPr>
          <w:rFonts w:ascii="Times New Roman" w:eastAsia="Times New Roman" w:hAnsi="Times New Roman" w:cs="Times New Roman"/>
          <w:sz w:val="24"/>
          <w:szCs w:val="24"/>
          <w:lang w:eastAsia="ru-RU"/>
        </w:rPr>
        <w:t>, одобренный педагогическим советом (протокол от 30.05.2016г. № 7).</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  формирование гражданской идентичности обучающихся,  приобщение их к общекультурным,  национальным и этнокультурным ценностям;                                              –  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обучающегося в соответствии с его индивидуальностью.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Обучение </w:t>
      </w:r>
      <w:proofErr w:type="gramStart"/>
      <w:r w:rsidRPr="00777E44">
        <w:rPr>
          <w:rFonts w:ascii="Times New Roman" w:eastAsia="Times New Roman" w:hAnsi="Times New Roman" w:cs="Times New Roman"/>
          <w:sz w:val="24"/>
          <w:szCs w:val="24"/>
          <w:lang w:eastAsia="ru-RU"/>
        </w:rPr>
        <w:t>в  1</w:t>
      </w:r>
      <w:proofErr w:type="gramEnd"/>
      <w:r w:rsidRPr="00777E44">
        <w:rPr>
          <w:rFonts w:ascii="Times New Roman" w:eastAsia="Times New Roman" w:hAnsi="Times New Roman" w:cs="Times New Roman"/>
          <w:sz w:val="24"/>
          <w:szCs w:val="24"/>
          <w:lang w:eastAsia="ru-RU"/>
        </w:rPr>
        <w:t xml:space="preserve">-4 классах организовано по программе «Перспективная начальная школа». Выбор программы </w:t>
      </w:r>
      <w:proofErr w:type="gramStart"/>
      <w:r w:rsidRPr="00777E44">
        <w:rPr>
          <w:rFonts w:ascii="Times New Roman" w:eastAsia="Times New Roman" w:hAnsi="Times New Roman" w:cs="Times New Roman"/>
          <w:sz w:val="24"/>
          <w:szCs w:val="24"/>
          <w:lang w:eastAsia="ru-RU"/>
        </w:rPr>
        <w:t>обучения  в</w:t>
      </w:r>
      <w:proofErr w:type="gramEnd"/>
      <w:r w:rsidRPr="00777E44">
        <w:rPr>
          <w:rFonts w:ascii="Times New Roman" w:eastAsia="Times New Roman" w:hAnsi="Times New Roman" w:cs="Times New Roman"/>
          <w:sz w:val="24"/>
          <w:szCs w:val="24"/>
          <w:lang w:eastAsia="ru-RU"/>
        </w:rPr>
        <w:t xml:space="preserve">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(Приложение № 2/2):                                                                                     </w:t>
      </w:r>
      <w:r w:rsidRPr="00777E44">
        <w:rPr>
          <w:rFonts w:ascii="Times New Roman" w:eastAsia="Times New Roman" w:hAnsi="Times New Roman" w:cs="Times New Roman"/>
          <w:sz w:val="24"/>
          <w:szCs w:val="24"/>
          <w:lang w:eastAsia="ru-RU"/>
        </w:rPr>
        <w:lastRenderedPageBreak/>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 «Технология» - формирование опыта как основы познания и обучения, развитие инициативности, изобретательности, гибкости и вариативности мышления;                           -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777E44" w:rsidRPr="00777E44" w:rsidRDefault="00777E44" w:rsidP="00777E44">
      <w:pPr>
        <w:spacing w:after="0" w:line="240" w:lineRule="auto"/>
        <w:ind w:firstLine="709"/>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Особенности организации обучения:</w:t>
      </w:r>
    </w:p>
    <w:p w:rsidR="00777E44" w:rsidRPr="00777E44" w:rsidRDefault="00777E44" w:rsidP="00777E44">
      <w:pPr>
        <w:spacing w:after="0" w:line="240" w:lineRule="auto"/>
        <w:ind w:firstLine="709"/>
        <w:jc w:val="center"/>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proofErr w:type="gramStart"/>
      <w:r w:rsidRPr="00777E44">
        <w:rPr>
          <w:rFonts w:ascii="Times New Roman" w:eastAsia="Times New Roman" w:hAnsi="Times New Roman" w:cs="Times New Roman"/>
          <w:sz w:val="24"/>
          <w:szCs w:val="24"/>
          <w:lang w:eastAsia="ru-RU"/>
        </w:rPr>
        <w:t>внимание  уделяется</w:t>
      </w:r>
      <w:proofErr w:type="gramEnd"/>
      <w:r w:rsidRPr="00777E44">
        <w:rPr>
          <w:rFonts w:ascii="Times New Roman" w:eastAsia="Times New Roman" w:hAnsi="Times New Roman" w:cs="Times New Roman"/>
          <w:sz w:val="24"/>
          <w:szCs w:val="24"/>
          <w:lang w:eastAsia="ru-RU"/>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Предметная область «Искусство» реализуется в 1-4 классах через изучение предмета «Музыка» - 1 ч. в неделю и предмета «Изобразительное искусство» - 1 ч. в неделю.       Предметная область «Иностранный язык» реализуется через изучение немецкого языка во 2-4 классах.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w:t>
      </w:r>
      <w:proofErr w:type="gramStart"/>
      <w:r w:rsidRPr="00777E44">
        <w:rPr>
          <w:rFonts w:ascii="Times New Roman" w:eastAsia="Times New Roman" w:hAnsi="Times New Roman" w:cs="Times New Roman"/>
          <w:sz w:val="24"/>
          <w:szCs w:val="24"/>
          <w:lang w:eastAsia="ru-RU"/>
        </w:rPr>
        <w:t>классах  в</w:t>
      </w:r>
      <w:proofErr w:type="gramEnd"/>
      <w:r w:rsidRPr="00777E44">
        <w:rPr>
          <w:rFonts w:ascii="Times New Roman" w:eastAsia="Times New Roman" w:hAnsi="Times New Roman" w:cs="Times New Roman"/>
          <w:sz w:val="24"/>
          <w:szCs w:val="24"/>
          <w:lang w:eastAsia="ru-RU"/>
        </w:rPr>
        <w:t xml:space="preserve"> предмете «Математика».   </w:t>
      </w:r>
    </w:p>
    <w:p w:rsidR="00777E44" w:rsidRPr="00777E44" w:rsidRDefault="00777E44" w:rsidP="00777E44">
      <w:pPr>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xml:space="preserve">     В обязательной </w:t>
      </w:r>
      <w:proofErr w:type="gramStart"/>
      <w:r w:rsidRPr="00777E44">
        <w:rPr>
          <w:rFonts w:ascii="Times New Roman" w:eastAsia="Times New Roman" w:hAnsi="Times New Roman" w:cs="Times New Roman"/>
          <w:sz w:val="24"/>
          <w:szCs w:val="24"/>
          <w:lang w:eastAsia="ru-RU"/>
        </w:rPr>
        <w:t>части  учебного</w:t>
      </w:r>
      <w:proofErr w:type="gramEnd"/>
      <w:r w:rsidRPr="00777E44">
        <w:rPr>
          <w:rFonts w:ascii="Times New Roman" w:eastAsia="Times New Roman" w:hAnsi="Times New Roman" w:cs="Times New Roman"/>
          <w:sz w:val="24"/>
          <w:szCs w:val="24"/>
          <w:lang w:eastAsia="ru-RU"/>
        </w:rPr>
        <w:t xml:space="preserve">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77E44" w:rsidRPr="00777E44" w:rsidRDefault="00777E44" w:rsidP="00777E44">
      <w:pPr>
        <w:spacing w:after="0" w:line="240" w:lineRule="auto"/>
        <w:jc w:val="both"/>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Особенностью формирования учебного плана для </w:t>
      </w:r>
      <w:proofErr w:type="gramStart"/>
      <w:r w:rsidRPr="00777E44">
        <w:rPr>
          <w:rFonts w:ascii="Times New Roman" w:eastAsia="Times New Roman" w:hAnsi="Times New Roman" w:cs="Times New Roman"/>
          <w:sz w:val="24"/>
          <w:szCs w:val="24"/>
          <w:lang w:eastAsia="ru-RU"/>
        </w:rPr>
        <w:t>4  класса</w:t>
      </w:r>
      <w:proofErr w:type="gramEnd"/>
      <w:r w:rsidRPr="00777E44">
        <w:rPr>
          <w:rFonts w:ascii="Times New Roman" w:eastAsia="Times New Roman" w:hAnsi="Times New Roman" w:cs="Times New Roman"/>
          <w:sz w:val="24"/>
          <w:szCs w:val="24"/>
          <w:lang w:eastAsia="ru-RU"/>
        </w:rPr>
        <w:t xml:space="preserve">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родительского собрания № </w:t>
      </w:r>
      <w:proofErr w:type="gramStart"/>
      <w:r w:rsidRPr="00777E44">
        <w:rPr>
          <w:rFonts w:ascii="Times New Roman" w:eastAsia="Times New Roman" w:hAnsi="Times New Roman" w:cs="Times New Roman"/>
          <w:sz w:val="24"/>
          <w:szCs w:val="24"/>
          <w:lang w:eastAsia="ru-RU"/>
        </w:rPr>
        <w:t>4  от</w:t>
      </w:r>
      <w:proofErr w:type="gramEnd"/>
      <w:r w:rsidRPr="00777E44">
        <w:rPr>
          <w:rFonts w:ascii="Times New Roman" w:eastAsia="Times New Roman" w:hAnsi="Times New Roman" w:cs="Times New Roman"/>
          <w:sz w:val="24"/>
          <w:szCs w:val="24"/>
          <w:lang w:eastAsia="ru-RU"/>
        </w:rPr>
        <w:t xml:space="preserve"> 27.04.2016г.). </w:t>
      </w: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Изучение обучающимися 1-4 </w:t>
      </w:r>
      <w:proofErr w:type="gramStart"/>
      <w:r w:rsidRPr="00777E44">
        <w:rPr>
          <w:rFonts w:ascii="Times New Roman" w:eastAsia="Times New Roman" w:hAnsi="Times New Roman" w:cs="Times New Roman"/>
          <w:sz w:val="24"/>
          <w:szCs w:val="24"/>
          <w:lang w:eastAsia="ru-RU"/>
        </w:rPr>
        <w:t>классов  региональных</w:t>
      </w:r>
      <w:proofErr w:type="gramEnd"/>
      <w:r w:rsidRPr="00777E44">
        <w:rPr>
          <w:rFonts w:ascii="Times New Roman" w:eastAsia="Times New Roman" w:hAnsi="Times New Roman" w:cs="Times New Roman"/>
          <w:sz w:val="24"/>
          <w:szCs w:val="24"/>
          <w:lang w:eastAsia="ru-RU"/>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777E44" w:rsidRPr="00777E44" w:rsidTr="00D2079E">
        <w:tc>
          <w:tcPr>
            <w:tcW w:w="3308"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Наименование модуля</w:t>
            </w: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С каким предметом интегрирован</w:t>
            </w:r>
          </w:p>
        </w:tc>
        <w:tc>
          <w:tcPr>
            <w:tcW w:w="1276"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Классы</w:t>
            </w:r>
          </w:p>
        </w:tc>
        <w:tc>
          <w:tcPr>
            <w:tcW w:w="2551"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b/>
                <w:sz w:val="24"/>
                <w:szCs w:val="24"/>
                <w:lang w:eastAsia="ru-RU"/>
              </w:rPr>
              <w:t>Объем учебного времени</w:t>
            </w:r>
          </w:p>
        </w:tc>
      </w:tr>
      <w:tr w:rsidR="00777E44" w:rsidRPr="00777E44" w:rsidTr="00D2079E">
        <w:tc>
          <w:tcPr>
            <w:tcW w:w="3308" w:type="dxa"/>
            <w:vMerge w:val="restart"/>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Краеведение</w:t>
            </w: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религиозных культур и светской этики</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r w:rsidR="00777E44" w:rsidRPr="00777E44" w:rsidTr="00D2079E">
        <w:tc>
          <w:tcPr>
            <w:tcW w:w="3308" w:type="dxa"/>
            <w:vMerge/>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Окружающий мир</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r w:rsidR="00777E44" w:rsidRPr="00777E44" w:rsidTr="00D2079E">
        <w:tc>
          <w:tcPr>
            <w:tcW w:w="3308" w:type="dxa"/>
            <w:vMerge/>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Литературное чтение</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r w:rsidR="00777E44" w:rsidRPr="00777E44" w:rsidTr="00D2079E">
        <w:trPr>
          <w:trHeight w:val="600"/>
        </w:trPr>
        <w:tc>
          <w:tcPr>
            <w:tcW w:w="3308" w:type="dxa"/>
            <w:shd w:val="clear" w:color="auto" w:fill="auto"/>
          </w:tcPr>
          <w:p w:rsidR="00777E44" w:rsidRPr="00777E44" w:rsidRDefault="00777E44" w:rsidP="00777E44">
            <w:pPr>
              <w:spacing w:after="0" w:line="240" w:lineRule="auto"/>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Основы здорового образа жизни, вопросы безопасности жизнедеятельности</w:t>
            </w:r>
          </w:p>
        </w:tc>
        <w:tc>
          <w:tcPr>
            <w:tcW w:w="2612" w:type="dxa"/>
            <w:shd w:val="clear" w:color="auto" w:fill="auto"/>
          </w:tcPr>
          <w:p w:rsidR="00777E44" w:rsidRPr="00777E44" w:rsidRDefault="00777E44" w:rsidP="00777E44">
            <w:pPr>
              <w:spacing w:after="0" w:line="240" w:lineRule="auto"/>
              <w:ind w:firstLine="400"/>
              <w:jc w:val="center"/>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Физическая культура</w:t>
            </w:r>
          </w:p>
        </w:tc>
        <w:tc>
          <w:tcPr>
            <w:tcW w:w="1276" w:type="dxa"/>
            <w:shd w:val="clear" w:color="auto" w:fill="auto"/>
          </w:tcPr>
          <w:p w:rsidR="00777E44" w:rsidRPr="00777E44" w:rsidRDefault="00777E44" w:rsidP="00777E44">
            <w:pPr>
              <w:spacing w:after="0" w:line="240" w:lineRule="auto"/>
              <w:ind w:firstLine="400"/>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1-4</w:t>
            </w:r>
          </w:p>
        </w:tc>
        <w:tc>
          <w:tcPr>
            <w:tcW w:w="2551" w:type="dxa"/>
            <w:shd w:val="clear" w:color="auto" w:fill="auto"/>
          </w:tcPr>
          <w:p w:rsidR="00777E44" w:rsidRPr="00777E44" w:rsidRDefault="00777E44" w:rsidP="00777E44">
            <w:pPr>
              <w:spacing w:after="0" w:line="240"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10%</w:t>
            </w:r>
          </w:p>
        </w:tc>
      </w:tr>
    </w:tbl>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color w:val="000000"/>
          <w:sz w:val="24"/>
          <w:szCs w:val="24"/>
          <w:lang w:eastAsia="ru-RU"/>
        </w:rPr>
      </w:pPr>
      <w:r w:rsidRPr="00777E44">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образовательных отношений, обеспечивает реализацию интересов </w:t>
      </w:r>
      <w:proofErr w:type="gramStart"/>
      <w:r w:rsidRPr="00777E44">
        <w:rPr>
          <w:rFonts w:ascii="Times New Roman" w:eastAsia="Times New Roman" w:hAnsi="Times New Roman" w:cs="Times New Roman"/>
          <w:sz w:val="24"/>
          <w:szCs w:val="24"/>
          <w:lang w:eastAsia="ru-RU"/>
        </w:rPr>
        <w:t>и  потребностей</w:t>
      </w:r>
      <w:proofErr w:type="gramEnd"/>
      <w:r w:rsidRPr="00777E44">
        <w:rPr>
          <w:rFonts w:ascii="Times New Roman" w:eastAsia="Times New Roman" w:hAnsi="Times New Roman" w:cs="Times New Roman"/>
          <w:sz w:val="24"/>
          <w:szCs w:val="24"/>
          <w:lang w:eastAsia="ru-RU"/>
        </w:rPr>
        <w:t xml:space="preserve"> обучающихся, их родителей. </w:t>
      </w:r>
      <w:r w:rsidRPr="00777E44">
        <w:rPr>
          <w:rFonts w:ascii="Times New Roman" w:eastAsia="Times New Roman" w:hAnsi="Times New Roman" w:cs="Times New Roman"/>
          <w:b/>
          <w:bCs/>
          <w:sz w:val="24"/>
          <w:szCs w:val="24"/>
          <w:lang w:eastAsia="ru-RU"/>
        </w:rPr>
        <w:t xml:space="preserve">В учебном </w:t>
      </w:r>
      <w:proofErr w:type="gramStart"/>
      <w:r w:rsidRPr="00777E44">
        <w:rPr>
          <w:rFonts w:ascii="Times New Roman" w:eastAsia="Times New Roman" w:hAnsi="Times New Roman" w:cs="Times New Roman"/>
          <w:b/>
          <w:bCs/>
          <w:sz w:val="24"/>
          <w:szCs w:val="24"/>
          <w:lang w:eastAsia="ru-RU"/>
        </w:rPr>
        <w:t>плане  2</w:t>
      </w:r>
      <w:proofErr w:type="gramEnd"/>
      <w:r w:rsidRPr="00777E44">
        <w:rPr>
          <w:rFonts w:ascii="Times New Roman" w:eastAsia="Times New Roman" w:hAnsi="Times New Roman" w:cs="Times New Roman"/>
          <w:b/>
          <w:bCs/>
          <w:sz w:val="24"/>
          <w:szCs w:val="24"/>
          <w:lang w:eastAsia="ru-RU"/>
        </w:rPr>
        <w:t xml:space="preserve"> часа </w:t>
      </w:r>
      <w:r w:rsidRPr="00777E44">
        <w:rPr>
          <w:rFonts w:ascii="Times New Roman" w:eastAsia="Times New Roman" w:hAnsi="Times New Roman" w:cs="Times New Roman"/>
          <w:sz w:val="24"/>
          <w:szCs w:val="24"/>
          <w:lang w:eastAsia="ru-RU"/>
        </w:rPr>
        <w:t xml:space="preserve">используются для преподавания учебного предмета «Родной (татарский) язык и литературное чтение на татарском языке» </w:t>
      </w:r>
      <w:r w:rsidRPr="00777E44">
        <w:rPr>
          <w:rFonts w:ascii="Times New Roman" w:eastAsia="Times New Roman" w:hAnsi="Times New Roman" w:cs="Times New Roman"/>
          <w:color w:val="000000"/>
          <w:sz w:val="24"/>
          <w:szCs w:val="24"/>
          <w:lang w:eastAsia="ru-RU"/>
        </w:rPr>
        <w:t>по программе по родному (татарскому) языку и литературе для школ Тюменского региона с этнокультурным компонентом образования.</w:t>
      </w:r>
    </w:p>
    <w:p w:rsidR="00777E44" w:rsidRPr="00777E44" w:rsidRDefault="00777E44" w:rsidP="00777E44">
      <w:pPr>
        <w:spacing w:after="0" w:line="240" w:lineRule="auto"/>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     Учебный план, созданный с учетом особенностей УМК «</w:t>
      </w:r>
      <w:proofErr w:type="gramStart"/>
      <w:r w:rsidRPr="00777E44">
        <w:rPr>
          <w:rFonts w:ascii="Times New Roman" w:eastAsia="Times New Roman" w:hAnsi="Times New Roman" w:cs="Times New Roman"/>
          <w:sz w:val="24"/>
          <w:szCs w:val="24"/>
          <w:lang w:eastAsia="ru-RU"/>
        </w:rPr>
        <w:t>Перспективная  начальная</w:t>
      </w:r>
      <w:proofErr w:type="gramEnd"/>
      <w:r w:rsidRPr="00777E44">
        <w:rPr>
          <w:rFonts w:ascii="Times New Roman" w:eastAsia="Times New Roman" w:hAnsi="Times New Roman" w:cs="Times New Roman"/>
          <w:sz w:val="24"/>
          <w:szCs w:val="24"/>
          <w:lang w:eastAsia="ru-RU"/>
        </w:rPr>
        <w:t xml:space="preserve">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777E44" w:rsidRPr="00777E44" w:rsidRDefault="00777E44" w:rsidP="00777E44">
      <w:pPr>
        <w:spacing w:after="200" w:line="276" w:lineRule="auto"/>
        <w:ind w:firstLine="709"/>
        <w:jc w:val="both"/>
        <w:rPr>
          <w:rFonts w:ascii="Times New Roman" w:eastAsia="Times New Roman" w:hAnsi="Times New Roman" w:cs="Times New Roman"/>
          <w:sz w:val="24"/>
          <w:szCs w:val="24"/>
          <w:lang w:eastAsia="ru-RU"/>
        </w:rPr>
      </w:pPr>
      <w:r w:rsidRPr="00777E44">
        <w:rPr>
          <w:rFonts w:ascii="Times New Roman" w:eastAsia="Times New Roman" w:hAnsi="Times New Roman" w:cs="Times New Roman"/>
          <w:b/>
          <w:sz w:val="24"/>
          <w:szCs w:val="24"/>
          <w:lang w:eastAsia="ru-RU"/>
        </w:rPr>
        <w:t xml:space="preserve">   Промежуточная аттестация </w:t>
      </w:r>
      <w:r w:rsidRPr="00777E44">
        <w:rPr>
          <w:rFonts w:ascii="Times New Roman" w:eastAsia="Times New Roman" w:hAnsi="Times New Roman" w:cs="Times New Roman"/>
          <w:sz w:val="24"/>
          <w:szCs w:val="24"/>
          <w:lang w:eastAsia="ru-RU"/>
        </w:rPr>
        <w:t xml:space="preserve">представляет собой процедуру аттестации обучающихся на уровне начального общего образования и проводится в конце каждой </w:t>
      </w:r>
      <w:proofErr w:type="gramStart"/>
      <w:r w:rsidRPr="00777E44">
        <w:rPr>
          <w:rFonts w:ascii="Times New Roman" w:eastAsia="Times New Roman" w:hAnsi="Times New Roman" w:cs="Times New Roman"/>
          <w:sz w:val="24"/>
          <w:szCs w:val="24"/>
          <w:lang w:eastAsia="ru-RU"/>
        </w:rPr>
        <w:t>четверти  и</w:t>
      </w:r>
      <w:proofErr w:type="gramEnd"/>
      <w:r w:rsidRPr="00777E44">
        <w:rPr>
          <w:rFonts w:ascii="Times New Roman" w:eastAsia="Times New Roman" w:hAnsi="Times New Roman" w:cs="Times New Roman"/>
          <w:sz w:val="24"/>
          <w:szCs w:val="24"/>
          <w:lang w:eastAsia="ru-RU"/>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77E44" w:rsidRPr="00777E44" w:rsidRDefault="00777E44" w:rsidP="00777E44">
      <w:pPr>
        <w:spacing w:after="0" w:line="240" w:lineRule="auto"/>
        <w:rPr>
          <w:rFonts w:ascii="Times New Roman" w:eastAsia="Times New Roman" w:hAnsi="Times New Roman" w:cs="Times New Roman"/>
          <w:sz w:val="24"/>
          <w:szCs w:val="24"/>
          <w:lang w:eastAsia="ru-RU"/>
        </w:rPr>
      </w:pPr>
      <w:r w:rsidRPr="00777E44">
        <w:rPr>
          <w:rFonts w:ascii="Times New Roman" w:eastAsia="Times New Roman" w:hAnsi="Times New Roman" w:cs="Times New Roman"/>
          <w:sz w:val="24"/>
          <w:szCs w:val="24"/>
          <w:lang w:eastAsia="ru-RU"/>
        </w:rPr>
        <w:lastRenderedPageBreak/>
        <w:t xml:space="preserve">Итоговая промежуточная аттестация проводится </w:t>
      </w:r>
      <w:proofErr w:type="gramStart"/>
      <w:r w:rsidRPr="00777E44">
        <w:rPr>
          <w:rFonts w:ascii="Times New Roman" w:eastAsia="Times New Roman" w:hAnsi="Times New Roman" w:cs="Times New Roman"/>
          <w:sz w:val="24"/>
          <w:szCs w:val="24"/>
          <w:lang w:eastAsia="ru-RU"/>
        </w:rPr>
        <w:t>во  2</w:t>
      </w:r>
      <w:proofErr w:type="gramEnd"/>
      <w:r w:rsidRPr="00777E44">
        <w:rPr>
          <w:rFonts w:ascii="Times New Roman" w:eastAsia="Times New Roman" w:hAnsi="Times New Roman" w:cs="Times New Roman"/>
          <w:sz w:val="24"/>
          <w:szCs w:val="24"/>
          <w:lang w:eastAsia="ru-RU"/>
        </w:rPr>
        <w:t>-4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 также проводится проверка техники чтения:</w:t>
      </w:r>
    </w:p>
    <w:p w:rsidR="00777E44" w:rsidRPr="00777E44" w:rsidRDefault="00777E44" w:rsidP="00777E44">
      <w:pPr>
        <w:spacing w:after="0" w:line="240" w:lineRule="auto"/>
        <w:jc w:val="center"/>
        <w:rPr>
          <w:rFonts w:ascii="Times New Roman" w:eastAsia="Times New Roman" w:hAnsi="Times New Roman" w:cs="Times New Roman"/>
          <w:b/>
          <w:sz w:val="44"/>
          <w:szCs w:val="44"/>
          <w:lang w:eastAsia="ru-RU"/>
        </w:rPr>
      </w:pPr>
    </w:p>
    <w:tbl>
      <w:tblPr>
        <w:tblW w:w="10314" w:type="dxa"/>
        <w:tblInd w:w="-893" w:type="dxa"/>
        <w:tblCellMar>
          <w:left w:w="10" w:type="dxa"/>
          <w:right w:w="10" w:type="dxa"/>
        </w:tblCellMar>
        <w:tblLook w:val="0000" w:firstRow="0" w:lastRow="0" w:firstColumn="0" w:lastColumn="0" w:noHBand="0" w:noVBand="0"/>
      </w:tblPr>
      <w:tblGrid>
        <w:gridCol w:w="1682"/>
        <w:gridCol w:w="290"/>
        <w:gridCol w:w="2672"/>
        <w:gridCol w:w="2835"/>
        <w:gridCol w:w="2835"/>
      </w:tblGrid>
      <w:tr w:rsidR="00777E44" w:rsidRPr="00777E44" w:rsidTr="00D2079E">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Формы промежуточной аттестации</w:t>
            </w:r>
          </w:p>
        </w:tc>
      </w:tr>
      <w:tr w:rsidR="00777E44" w:rsidRPr="00777E44" w:rsidTr="00D2079E">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ind w:firstLine="709"/>
              <w:rPr>
                <w:rFonts w:ascii="Times New Roman" w:eastAsia="Calibri" w:hAnsi="Times New Roman" w:cs="Times New Roman"/>
                <w:lang w:eastAsia="ru-RU"/>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lang w:eastAsia="ru-RU"/>
              </w:rPr>
            </w:pPr>
            <w:r w:rsidRPr="00777E44">
              <w:rPr>
                <w:rFonts w:ascii="Times New Roman" w:eastAsia="Times New Roman" w:hAnsi="Times New Roman" w:cs="Times New Roman"/>
                <w:b/>
                <w:lang w:eastAsia="ru-RU"/>
              </w:rPr>
              <w:t>4 класс</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77E44" w:rsidRPr="00777E44" w:rsidRDefault="00777E44" w:rsidP="00777E44">
            <w:pPr>
              <w:spacing w:after="200" w:line="276" w:lineRule="auto"/>
              <w:rPr>
                <w:rFonts w:ascii="Times New Roman" w:eastAsia="Calibri" w:hAnsi="Times New Roman" w:cs="Times New Roman"/>
                <w:sz w:val="24"/>
                <w:szCs w:val="24"/>
                <w:lang w:eastAsia="ru-RU"/>
              </w:rPr>
            </w:pPr>
            <w:r w:rsidRPr="00777E44">
              <w:rPr>
                <w:rFonts w:ascii="Times New Roman" w:eastAsia="Times New Roman" w:hAnsi="Times New Roman" w:cs="Times New Roman"/>
                <w:sz w:val="24"/>
                <w:szCs w:val="24"/>
                <w:lang w:eastAsia="ru-RU"/>
              </w:rPr>
              <w:t xml:space="preserve">Комплексная проверочная работа на </w:t>
            </w:r>
            <w:proofErr w:type="spellStart"/>
            <w:r w:rsidRPr="00777E44">
              <w:rPr>
                <w:rFonts w:ascii="Times New Roman" w:eastAsia="Times New Roman" w:hAnsi="Times New Roman" w:cs="Times New Roman"/>
                <w:sz w:val="24"/>
                <w:szCs w:val="24"/>
                <w:lang w:eastAsia="ru-RU"/>
              </w:rPr>
              <w:t>межпредметной</w:t>
            </w:r>
            <w:proofErr w:type="spellEnd"/>
            <w:r w:rsidRPr="00777E44">
              <w:rPr>
                <w:rFonts w:ascii="Times New Roman" w:eastAsia="Times New Roman" w:hAnsi="Times New Roman" w:cs="Times New Roman"/>
                <w:sz w:val="24"/>
                <w:szCs w:val="24"/>
                <w:lang w:eastAsia="ru-RU"/>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color w:val="000000"/>
                <w:sz w:val="24"/>
                <w:szCs w:val="24"/>
                <w:lang w:eastAsia="ru-RU"/>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rPr>
                <w:rFonts w:ascii="Times New Roman" w:eastAsia="Times New Roman" w:hAnsi="Times New Roman" w:cs="Times New Roman"/>
                <w:b/>
                <w:sz w:val="24"/>
                <w:szCs w:val="24"/>
                <w:lang w:eastAsia="ru-RU"/>
              </w:rPr>
            </w:pPr>
            <w:r w:rsidRPr="00777E44">
              <w:rPr>
                <w:rFonts w:ascii="Times New Roman" w:eastAsia="Times New Roman" w:hAnsi="Times New Roman" w:cs="Times New Roman"/>
                <w:color w:val="000000"/>
                <w:sz w:val="24"/>
                <w:szCs w:val="24"/>
                <w:lang w:eastAsia="ru-RU"/>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jc w:val="center"/>
              <w:rPr>
                <w:rFonts w:ascii="Times New Roman" w:eastAsia="Times New Roman" w:hAnsi="Times New Roman" w:cs="Times New Roman"/>
                <w:b/>
                <w:lang w:eastAsia="ru-RU"/>
              </w:rPr>
            </w:pPr>
            <w:r w:rsidRPr="00777E44">
              <w:rPr>
                <w:rFonts w:ascii="Times New Roman" w:eastAsia="Times New Roman" w:hAnsi="Times New Roman" w:cs="Times New Roman"/>
                <w:color w:val="000000"/>
                <w:sz w:val="24"/>
                <w:szCs w:val="24"/>
                <w:lang w:eastAsia="ru-RU"/>
              </w:rPr>
              <w:t>Итоговая комплексная работа</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итоговое тестирование, контрольное списывание)</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проект (работа с текстом, рисунок)</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Итоговый тест по грамматике, чтению, </w:t>
            </w:r>
            <w:proofErr w:type="spellStart"/>
            <w:r w:rsidRPr="00777E44">
              <w:rPr>
                <w:rFonts w:ascii="Times New Roman" w:eastAsia="Times New Roman" w:hAnsi="Times New Roman" w:cs="Times New Roman"/>
                <w:lang w:eastAsia="ru-RU"/>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Итоговый тест по грамматике, чтению, </w:t>
            </w:r>
            <w:proofErr w:type="spellStart"/>
            <w:r w:rsidRPr="00777E44">
              <w:rPr>
                <w:rFonts w:ascii="Times New Roman" w:eastAsia="Times New Roman" w:hAnsi="Times New Roman" w:cs="Times New Roman"/>
                <w:lang w:eastAsia="ru-RU"/>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Итоговый тест по грамматике, чтению, </w:t>
            </w:r>
            <w:proofErr w:type="spellStart"/>
            <w:r w:rsidRPr="00777E44">
              <w:rPr>
                <w:rFonts w:ascii="Times New Roman" w:eastAsia="Times New Roman" w:hAnsi="Times New Roman" w:cs="Times New Roman"/>
                <w:lang w:eastAsia="ru-RU"/>
              </w:rPr>
              <w:t>аудированию</w:t>
            </w:r>
            <w:proofErr w:type="spellEnd"/>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Контрольная работа, итоговый тест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Итоговая контрольная работа (тест)</w:t>
            </w:r>
          </w:p>
        </w:tc>
      </w:tr>
      <w:tr w:rsidR="00777E44" w:rsidRPr="00777E44" w:rsidTr="00D2079E">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ind w:firstLine="709"/>
              <w:rPr>
                <w:rFonts w:ascii="Times New Roman" w:eastAsia="Times New Roman" w:hAnsi="Times New Roman" w:cs="Times New Roman"/>
                <w:lang w:eastAsia="ru-RU"/>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r>
      <w:tr w:rsidR="00777E44" w:rsidRPr="00777E44" w:rsidTr="00D2079E">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Интегрированный зачет</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 xml:space="preserve"> Контрольный диктант с грамматическим заданием</w:t>
            </w:r>
          </w:p>
        </w:tc>
      </w:tr>
      <w:tr w:rsidR="00777E44" w:rsidRPr="00777E44"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lastRenderedPageBreak/>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77E44" w:rsidRPr="00777E44" w:rsidRDefault="00777E44" w:rsidP="00777E44">
            <w:pPr>
              <w:spacing w:after="200" w:line="276" w:lineRule="auto"/>
              <w:rPr>
                <w:rFonts w:ascii="Times New Roman" w:eastAsia="Times New Roman" w:hAnsi="Times New Roman" w:cs="Times New Roman"/>
                <w:lang w:eastAsia="ru-RU"/>
              </w:rPr>
            </w:pPr>
            <w:r w:rsidRPr="00777E44">
              <w:rPr>
                <w:rFonts w:ascii="Times New Roman" w:eastAsia="Times New Roman" w:hAnsi="Times New Roman" w:cs="Times New Roman"/>
                <w:lang w:eastAsia="ru-RU"/>
              </w:rPr>
              <w:t>Итоговый тест</w:t>
            </w:r>
          </w:p>
        </w:tc>
      </w:tr>
    </w:tbl>
    <w:p w:rsidR="00777E44" w:rsidRPr="00777E44" w:rsidRDefault="00777E44" w:rsidP="00777E44">
      <w:pPr>
        <w:spacing w:after="200" w:line="276" w:lineRule="auto"/>
        <w:ind w:firstLine="709"/>
        <w:jc w:val="both"/>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777E44" w:rsidRPr="00777E44" w:rsidRDefault="00777E44" w:rsidP="00777E44">
      <w:pPr>
        <w:spacing w:after="200" w:line="276" w:lineRule="auto"/>
        <w:rPr>
          <w:rFonts w:ascii="Times New Roman" w:eastAsia="Times New Roman" w:hAnsi="Times New Roman" w:cs="Times New Roman"/>
          <w:b/>
          <w:sz w:val="24"/>
          <w:szCs w:val="24"/>
          <w:lang w:eastAsia="ru-RU"/>
        </w:rPr>
      </w:pPr>
    </w:p>
    <w:p w:rsidR="00F70386" w:rsidRPr="00777E44" w:rsidRDefault="00F70386" w:rsidP="00777E44">
      <w:pPr>
        <w:spacing w:after="200" w:line="276" w:lineRule="auto"/>
        <w:rPr>
          <w:rFonts w:ascii="Times New Roman" w:eastAsia="Times New Roman" w:hAnsi="Times New Roman" w:cs="Times New Roman"/>
          <w:b/>
          <w:sz w:val="24"/>
          <w:szCs w:val="24"/>
          <w:lang w:eastAsia="ru-RU"/>
        </w:rPr>
      </w:pPr>
    </w:p>
    <w:sectPr w:rsidR="00F70386" w:rsidRPr="00777E44" w:rsidSect="00F7038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DD0"/>
    <w:rsid w:val="0055378E"/>
    <w:rsid w:val="00777E44"/>
    <w:rsid w:val="008C21F4"/>
    <w:rsid w:val="00CE2DD0"/>
    <w:rsid w:val="00F70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0D41D-3BB5-4F07-9617-FEA433F8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7038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F703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77E44"/>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E4FEFFE6A4A6B6E0B339F7B7563119BFA32851E5B6DCFiF26H" TargetMode="External"/><Relationship Id="rId13" Type="http://schemas.openxmlformats.org/officeDocument/2006/relationships/hyperlink" Target="consultantplus://offline/ref=40010FBF5A2101D41682E7B6E264F17B9D3E48E3F6664A6B6E0B339F7B7563119BFA32851E5B6DCFiF2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40010FBF5A2101D41682E7B6E264F17B9D3E4EE4F2614A6B6E0B339F7B7563119BFA32851E5B6DCFiF26H" TargetMode="External"/><Relationship Id="rId17" Type="http://schemas.openxmlformats.org/officeDocument/2006/relationships/hyperlink" Target="consultantplus://offline/ref=3A731E873BC393E169A8C435C3D85882D9C6898164069A1AA11D31DAD2AC4EC9D1C3E4169B0E51E9g0D7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40010FBF5A2101D41682E7BEF064F17B9D3F45E5F1654A6B6E0B339F7B7563119BFA32851E5B6DCFiF26H" TargetMode="External"/><Relationship Id="rId5" Type="http://schemas.openxmlformats.org/officeDocument/2006/relationships/image" Target="media/image1.png"/><Relationship Id="rId15" Type="http://schemas.openxmlformats.org/officeDocument/2006/relationships/hyperlink" Target="consultantplus://offline/ref=3A731E873BC393E169A8C435C3D85882D9CA8A87610F9A1AA11D31DAD2AC4EC9D1C3E4169B0E51E9g0D7H" TargetMode="External"/><Relationship Id="rId10" Type="http://schemas.openxmlformats.org/officeDocument/2006/relationships/hyperlink" Target="consultantplus://offline/ref=40010FBF5A2101D41682E7B6E264F17B9C3A48E2F56A4A6B6E0B339F7B7563119BFA32851E5B6DCFiF26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010FBF5A2101D41682E7B6E264F17B9C3A4DE0F6624A6B6E0B339F7B7563119BFA32851E5B6DCFiF26H" TargetMode="External"/><Relationship Id="rId14" Type="http://schemas.openxmlformats.org/officeDocument/2006/relationships/hyperlink" Target="consultantplus://offline/ref=40010FBF5A2101D41682E7BEF064F17B9E3E4BE0F0664A6B6E0B339F7B7563119BFA32851E5B6DCFiF2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2016-10-01T11:42:00Z</dcterms:created>
  <dcterms:modified xsi:type="dcterms:W3CDTF">2016-10-11T03:02:00Z</dcterms:modified>
</cp:coreProperties>
</file>