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BDC" w:rsidRDefault="004F6BDC" w:rsidP="004F6BDC">
      <w:pPr>
        <w:spacing w:after="0" w:line="240" w:lineRule="auto"/>
        <w:ind w:firstLine="708"/>
        <w:jc w:val="center"/>
        <w:rPr>
          <w:rFonts w:ascii="Times New Roman" w:eastAsia="Calibri" w:hAnsi="Times New Roman" w:cs="Times New Roman"/>
          <w:sz w:val="24"/>
          <w:szCs w:val="24"/>
        </w:rPr>
      </w:pPr>
      <w:r w:rsidRPr="000F4F93">
        <w:rPr>
          <w:rFonts w:ascii="Times New Roman" w:eastAsia="Times New Roman" w:hAnsi="Times New Roman" w:cs="Times New Roman"/>
          <w:b/>
          <w:sz w:val="28"/>
          <w:szCs w:val="28"/>
          <w:lang w:eastAsia="ru-RU"/>
        </w:rPr>
        <w:t>Аннотация к рабочей программе по</w:t>
      </w:r>
      <w:r>
        <w:rPr>
          <w:rFonts w:ascii="Times New Roman" w:eastAsia="Times New Roman" w:hAnsi="Times New Roman" w:cs="Times New Roman"/>
          <w:b/>
          <w:sz w:val="28"/>
          <w:szCs w:val="28"/>
          <w:lang w:eastAsia="ru-RU"/>
        </w:rPr>
        <w:t xml:space="preserve"> ОБЖ, 10 класс</w:t>
      </w:r>
    </w:p>
    <w:p w:rsidR="004F6BDC" w:rsidRPr="004F6BDC" w:rsidRDefault="004F6BDC" w:rsidP="004F6BDC">
      <w:pPr>
        <w:spacing w:after="0" w:line="240" w:lineRule="auto"/>
        <w:ind w:firstLine="708"/>
        <w:jc w:val="both"/>
        <w:rPr>
          <w:rFonts w:ascii="Times New Roman" w:eastAsia="Calibri" w:hAnsi="Times New Roman" w:cs="Times New Roman"/>
          <w:sz w:val="24"/>
          <w:szCs w:val="24"/>
        </w:rPr>
      </w:pPr>
      <w:r w:rsidRPr="004F6BDC">
        <w:rPr>
          <w:rFonts w:ascii="Times New Roman" w:eastAsia="Calibri" w:hAnsi="Times New Roman" w:cs="Times New Roman"/>
          <w:sz w:val="24"/>
          <w:szCs w:val="24"/>
        </w:rPr>
        <w:t>Рабочая программа по учебному предмету «ОБЖ» для обучающихся 10 класса составлена в соответствии с «Примерной рабочей программой по ОБЖ для учащихся 10-11 классов» А. Т. Смирнова</w:t>
      </w:r>
      <w:proofErr w:type="gramStart"/>
      <w:r w:rsidRPr="004F6BDC">
        <w:rPr>
          <w:rFonts w:ascii="Times New Roman" w:eastAsia="Calibri" w:hAnsi="Times New Roman" w:cs="Times New Roman"/>
          <w:sz w:val="24"/>
          <w:szCs w:val="24"/>
        </w:rPr>
        <w:t>.-</w:t>
      </w:r>
      <w:proofErr w:type="gramEnd"/>
      <w:r w:rsidRPr="004F6BDC">
        <w:rPr>
          <w:rFonts w:ascii="Times New Roman" w:eastAsia="Calibri" w:hAnsi="Times New Roman" w:cs="Times New Roman"/>
          <w:sz w:val="24"/>
          <w:szCs w:val="24"/>
        </w:rPr>
        <w:t>М.: Просвещение, 2014, ориентированной на одночасовой вариант прохождения материала.</w:t>
      </w:r>
    </w:p>
    <w:p w:rsidR="004F6BDC" w:rsidRPr="004F6BDC" w:rsidRDefault="004F6BDC" w:rsidP="004F6BDC">
      <w:pPr>
        <w:spacing w:after="0" w:line="240" w:lineRule="auto"/>
        <w:ind w:firstLine="708"/>
        <w:jc w:val="both"/>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На изучение предмета «ОБЖ» в 10 классе в учебном плане МАОУ «</w:t>
      </w:r>
      <w:proofErr w:type="spellStart"/>
      <w:r w:rsidRPr="004F6BDC">
        <w:rPr>
          <w:rFonts w:ascii="Times New Roman" w:eastAsia="Times New Roman" w:hAnsi="Times New Roman" w:cs="Times New Roman"/>
          <w:sz w:val="24"/>
          <w:szCs w:val="24"/>
          <w:lang w:eastAsia="ru-RU"/>
        </w:rPr>
        <w:t>Прииртышская</w:t>
      </w:r>
      <w:proofErr w:type="spellEnd"/>
      <w:r w:rsidRPr="004F6BDC">
        <w:rPr>
          <w:rFonts w:ascii="Times New Roman" w:eastAsia="Times New Roman" w:hAnsi="Times New Roman" w:cs="Times New Roman"/>
          <w:sz w:val="24"/>
          <w:szCs w:val="24"/>
          <w:lang w:eastAsia="ru-RU"/>
        </w:rPr>
        <w:t xml:space="preserve"> СОШ» отводится 1 час в неделю, 34 часа в год.</w:t>
      </w:r>
    </w:p>
    <w:p w:rsidR="004F6BDC" w:rsidRPr="004F6BDC" w:rsidRDefault="004F6BDC" w:rsidP="004F6BDC">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 xml:space="preserve">Планируемые результаты </w:t>
      </w:r>
      <w:bookmarkStart w:id="0" w:name="_GoBack"/>
      <w:bookmarkEnd w:id="0"/>
    </w:p>
    <w:p w:rsidR="004F6BDC" w:rsidRPr="004F6BDC" w:rsidRDefault="004F6BDC" w:rsidP="004F6BDC">
      <w:pPr>
        <w:spacing w:after="0" w:line="240" w:lineRule="auto"/>
        <w:jc w:val="both"/>
        <w:rPr>
          <w:rFonts w:ascii="Times New Roman" w:eastAsia="Calibri" w:hAnsi="Times New Roman" w:cs="Times New Roman"/>
          <w:b/>
          <w:sz w:val="24"/>
          <w:szCs w:val="24"/>
        </w:rPr>
      </w:pPr>
      <w:r w:rsidRPr="004F6BDC">
        <w:rPr>
          <w:rFonts w:ascii="Times New Roman" w:eastAsia="Calibri" w:hAnsi="Times New Roman" w:cs="Times New Roman"/>
          <w:b/>
          <w:sz w:val="24"/>
          <w:szCs w:val="24"/>
        </w:rPr>
        <w:t>Ученик научится:</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комплексной безопасности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определяющих правила и безопасность дорожного движения;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безопасности дорожного движения;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назначение предметов экипировки для обеспечения безопасности при управлении двухколесным транспортным средством;</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действовать согласно указанию на дорожных знаках;</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в области безопасности дорожного движения;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нормативных правовых актов в области охраны окружающей среды;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охраны окружающей среды;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наиболее неблагоприятные территории в районе проживания;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описывать факторы </w:t>
      </w:r>
      <w:proofErr w:type="spellStart"/>
      <w:r w:rsidRPr="004F6BDC">
        <w:rPr>
          <w:rFonts w:ascii="Times New Roman" w:eastAsia="Calibri" w:hAnsi="Times New Roman" w:cs="Times New Roman"/>
          <w:sz w:val="24"/>
          <w:szCs w:val="24"/>
          <w:u w:color="000000"/>
          <w:bdr w:val="nil"/>
          <w:lang w:eastAsia="ru-RU"/>
        </w:rPr>
        <w:t>экориска</w:t>
      </w:r>
      <w:proofErr w:type="spellEnd"/>
      <w:r w:rsidRPr="004F6BDC">
        <w:rPr>
          <w:rFonts w:ascii="Times New Roman" w:eastAsia="Calibri" w:hAnsi="Times New Roman" w:cs="Times New Roman"/>
          <w:sz w:val="24"/>
          <w:szCs w:val="24"/>
          <w:u w:color="000000"/>
          <w:bdr w:val="nil"/>
          <w:lang w:eastAsia="ru-RU"/>
        </w:rPr>
        <w:t>, объяснять, как снизить последствия их воздействия;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опознавать, для чего применяются и используются экологические знаки;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об экологической безопасности и охране окружающей среды;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прогнозировать и оценивать свои действия в области охраны окружающей среды;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при ухудшении экологической обстановки;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явные и скрытые опасности в современных молодежных хобби;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соблюдать правила безопасности в увлечениях, не противоречащих законодательству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lastRenderedPageBreak/>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во время занятий современными молодежными хобби;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применять правила и рекомендации для составления модели личного безопасного поведения во время занятий современными молодежными хобби;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использовать нормативные правовые акты для определения ответственности за асоциальное поведение на транспорте;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правилах и рекомендациях по обеспечению безопасности на транспорте;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прогнозировать и оценивать последствия своего поведения на транспорте;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составлять модель личного безопасного поведения в повседневной жизнедеятельности и в опасных и чрезвычайных ситуациях на транспорте.</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Защита населения Российской Федерации от опасных и чрезвычайных ситуаций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составляющие государственной системы, направленной на защиту населения от опасных и чрезвычайных ситуаций;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причины их возникновения, характеристики, поражающие факторы, особенности и последствия;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средства индивидуальной, коллективной защиты и приборы индивидуального дозиметрического контроля;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действовать согласно обозначению на знаках безопасности и плане эвакуации;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вызывать в случае необходимости службы экстренной помощи;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составлять модель личного безопасного поведения в условиях опасных и чрезвычайных ситуаций мирного и военного времени.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Основы противодействия экстремизму, терроризму и наркотизму в Российской Федерации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особенности экстремизма, терроризма и наркотизма в Российской Федерации;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lastRenderedPageBreak/>
        <w:t>объяснять взаимосвязь экстремизма, терроризма и наркотизма;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противодействия экстремизму, терроризму и наркотизму в Российской Федерации;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предназначение общегосударственной системы противодействия экстремизму, терроризму и наркотизму;</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основные принципы и направления противодействия экстремистской, террористической деятельности и наркотизму;</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органы исполнительной власти, осуществляющие противодействие экстремизму, терроризму и наркотизму в Российской Федерации;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признаки вовлечения в экстремистскую и террористическую деятельность;</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симптомы употребления наркотических средств;</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действия граждан при установлении уровней террористической опасности;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правила и рекомендации в случае проведения террористической акции;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Основы здорового образа жизни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здорового образа жизни;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основные нормативные правовые акты в области здорового образа жизни для изучения и реализации своих прав;</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здорового образа жизни;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факторы здорового образа жизни;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преимущества здорового образа жизни;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значение здорового образа жизни для благополучия общества и государства;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описывать основные факторы и привычки, пагубно влияющие на здоровье человека;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сущность репродуктивного здоровья;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факторы, положительно и отрицательно влияющие на репродуктивное здоровье;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color w:val="000000"/>
          <w:sz w:val="24"/>
          <w:szCs w:val="24"/>
          <w:u w:color="000000"/>
          <w:bdr w:val="nil"/>
          <w:lang w:eastAsia="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4F6BDC">
        <w:rPr>
          <w:rFonts w:ascii="Times New Roman" w:eastAsia="Calibri" w:hAnsi="Times New Roman" w:cs="Times New Roman"/>
          <w:sz w:val="24"/>
          <w:szCs w:val="24"/>
          <w:u w:color="000000"/>
          <w:bdr w:val="nil"/>
          <w:lang w:eastAsia="ru-RU"/>
        </w:rPr>
        <w:t>.</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Основы обороны государства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обороны государства;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состояние и тенденции развития современного мира и России;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lastRenderedPageBreak/>
        <w:t>описывать национальные интересы РФ и стратегические национальные приоритеты;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приводить примеры основных внешних и внутренних опасностей;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разъяснять основные направления обеспечения национальной безопасности и обороны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обороны государства;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основы и организацию обороны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предназначение и использование ВС РФ в области обороны;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направление военной политики РФ в современных условиях;</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предназначение и задачи Вооруженных Сил РФ, других войск, воинских формирований и органов в мирное и военное время;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историю создания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структуру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виды и рода войск ВС РФ, их предназначение и задачи;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распознавать символы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воинских традиций и ритуалов ВС РФ.</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Правовые основы военной службы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основных нормативных правовых актов в области воинской обязанности граждан и военной службы;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в области воинской обязанности граждан и военной службы;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сущность военной службы и составляющие воинской обязанности гражданина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обязательную и добровольную подготовку к военной службе;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организацию воинского учета;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Общевоинских уставов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Общевоинские уставы ВС РФ при подготовке к прохождению военной службы по призыву, контракту;</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порядок и сроки прохождения службы по призыву, контракту и альтернативной гражданской службы;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порядок назначения на воинскую должность, присвоения и лишения воинского звания;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pacing w:val="-8"/>
          <w:sz w:val="24"/>
          <w:szCs w:val="24"/>
          <w:u w:color="000000"/>
          <w:bdr w:val="nil"/>
          <w:lang w:eastAsia="ru-RU"/>
        </w:rPr>
      </w:pPr>
      <w:r w:rsidRPr="004F6BDC">
        <w:rPr>
          <w:rFonts w:ascii="Times New Roman" w:eastAsia="Calibri" w:hAnsi="Times New Roman" w:cs="Times New Roman"/>
          <w:spacing w:val="-8"/>
          <w:sz w:val="24"/>
          <w:szCs w:val="24"/>
          <w:u w:color="000000"/>
          <w:bdr w:val="nil"/>
          <w:lang w:eastAsia="ru-RU"/>
        </w:rPr>
        <w:t>различать военную форму одежды и знаки различия военнослужащих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основание увольнения с военной службы;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предназначение запаса;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объяснять порядок зачисления и пребывания в запасе;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предназначение мобилизационного резерва;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порядок заключения контракта и сроки пребывания в резерве.</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Элементы начальной военной подготовки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Комментировать назначение Строевого устава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использовать Строевой устав ВС РФ при обучении элементам строевой подготовки;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оперировать основными понятиями Строевого устава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строевые приемы и движение без оружия;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lastRenderedPageBreak/>
        <w:t>выполнять воинское приветствие без оружия на месте и в движении, выход из строя и возвращение в строй, подход к начальнику и отход от него;</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строевые приемы в составе отделения на месте и в движении;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команд управления строем с помощью голоса;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назначение, боевые свойства и общее устройство автомата Калашникова;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неполную разборку и сборку автомата Калашникова для чистки и смазки;</w:t>
      </w:r>
      <w:r w:rsidRPr="004F6BDC">
        <w:rPr>
          <w:rFonts w:ascii="Times New Roman" w:eastAsia="Calibri" w:hAnsi="Times New Roman" w:cs="Times New Roman"/>
          <w:sz w:val="24"/>
          <w:szCs w:val="24"/>
          <w:u w:color="000000"/>
          <w:bdr w:val="nil"/>
          <w:lang w:eastAsia="ru-RU"/>
        </w:rPr>
        <w:tab/>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порядок хранения автомата;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различать составляющие патрона;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снаряжать магазин патронами;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явление выстрела и его практическое значение;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значение начальной скорости пули, траектории полета пули, пробивного и убойного действия пули при поражении противника;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влияние отдачи оружия на результат выстрела;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выбирать прицел и правильную точку прицеливания для стрельбы по неподвижным целям;</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ошибки прицеливания по результатам стрельбы;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изготовку к стрельбе;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производить стрельбу;</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назначение и боевые свойства гранат;</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различать наступательные и оборонительные гранаты;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описывать устройство ручных осколочных гранат; </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приемы и правила снаряжения и метания ручных гранат;</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меры безопасности при обращении с гранатами;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предназначение современного общевойскового боя;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характеризовать современный общевойсковой бой;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элементы инженерного оборудования позиции солдата и порядок их оборудования;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приемы «К бою», «Встать»;</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объяснять, в каких случаях используются перебежки и </w:t>
      </w:r>
      <w:proofErr w:type="spellStart"/>
      <w:r w:rsidRPr="004F6BDC">
        <w:rPr>
          <w:rFonts w:ascii="Times New Roman" w:eastAsia="Calibri" w:hAnsi="Times New Roman" w:cs="Times New Roman"/>
          <w:sz w:val="24"/>
          <w:szCs w:val="24"/>
          <w:u w:color="000000"/>
          <w:bdr w:val="nil"/>
          <w:lang w:eastAsia="ru-RU"/>
        </w:rPr>
        <w:t>переползания</w:t>
      </w:r>
      <w:proofErr w:type="spellEnd"/>
      <w:r w:rsidRPr="004F6BDC">
        <w:rPr>
          <w:rFonts w:ascii="Times New Roman" w:eastAsia="Calibri" w:hAnsi="Times New Roman" w:cs="Times New Roman"/>
          <w:sz w:val="24"/>
          <w:szCs w:val="24"/>
          <w:u w:color="000000"/>
          <w:bdr w:val="nil"/>
          <w:lang w:eastAsia="ru-RU"/>
        </w:rPr>
        <w:t>;</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 xml:space="preserve">выполнять перебежки и </w:t>
      </w:r>
      <w:proofErr w:type="spellStart"/>
      <w:r w:rsidRPr="004F6BDC">
        <w:rPr>
          <w:rFonts w:ascii="Times New Roman" w:eastAsia="Calibri" w:hAnsi="Times New Roman" w:cs="Times New Roman"/>
          <w:sz w:val="24"/>
          <w:szCs w:val="24"/>
          <w:u w:color="000000"/>
          <w:bdr w:val="nil"/>
          <w:lang w:eastAsia="ru-RU"/>
        </w:rPr>
        <w:t>переползания</w:t>
      </w:r>
      <w:proofErr w:type="spellEnd"/>
      <w:r w:rsidRPr="004F6BDC">
        <w:rPr>
          <w:rFonts w:ascii="Times New Roman" w:eastAsia="Calibri" w:hAnsi="Times New Roman" w:cs="Times New Roman"/>
          <w:sz w:val="24"/>
          <w:szCs w:val="24"/>
          <w:u w:color="000000"/>
          <w:bdr w:val="nil"/>
          <w:lang w:eastAsia="ru-RU"/>
        </w:rPr>
        <w:t xml:space="preserve"> (по-пластунски, на </w:t>
      </w:r>
      <w:proofErr w:type="spellStart"/>
      <w:r w:rsidRPr="004F6BDC">
        <w:rPr>
          <w:rFonts w:ascii="Times New Roman" w:eastAsia="Calibri" w:hAnsi="Times New Roman" w:cs="Times New Roman"/>
          <w:sz w:val="24"/>
          <w:szCs w:val="24"/>
          <w:u w:color="000000"/>
          <w:bdr w:val="nil"/>
          <w:lang w:eastAsia="ru-RU"/>
        </w:rPr>
        <w:t>получетвереньках</w:t>
      </w:r>
      <w:proofErr w:type="spellEnd"/>
      <w:r w:rsidRPr="004F6BDC">
        <w:rPr>
          <w:rFonts w:ascii="Times New Roman" w:eastAsia="Calibri" w:hAnsi="Times New Roman" w:cs="Times New Roman"/>
          <w:sz w:val="24"/>
          <w:szCs w:val="24"/>
          <w:u w:color="000000"/>
          <w:bdr w:val="nil"/>
          <w:lang w:eastAsia="ru-RU"/>
        </w:rPr>
        <w:t>, на боку);</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определять стороны горизонта по компасу, солнцу и часам, по Полярной звезде и признакам местных предметов;</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передвигаться по азимутам;</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применять средства индивидуальной защиты;</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состав и область применения аптечки индивидуальной;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раскрывать особенности оказания первой помощи в бою;</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приемы по выносу раненых с поля боя.</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Ученик получит возможность научиться:</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r w:rsidRPr="004F6BDC">
        <w:rPr>
          <w:rFonts w:ascii="Times New Roman" w:eastAsia="Times New Roman" w:hAnsi="Times New Roman" w:cs="Times New Roman"/>
          <w:b/>
          <w:sz w:val="24"/>
          <w:szCs w:val="24"/>
          <w:lang w:eastAsia="ru-RU"/>
        </w:rPr>
        <w:t>Основы комплексной безопасности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как экологическая безопасность связана с национальной безопасностью и влияет на нее</w:t>
      </w:r>
      <w:proofErr w:type="gramStart"/>
      <w:r w:rsidRPr="004F6BDC">
        <w:rPr>
          <w:rFonts w:ascii="Times New Roman" w:eastAsia="Calibri" w:hAnsi="Times New Roman" w:cs="Times New Roman"/>
          <w:sz w:val="24"/>
          <w:szCs w:val="24"/>
          <w:u w:color="000000"/>
          <w:bdr w:val="nil"/>
          <w:lang w:eastAsia="ru-RU"/>
        </w:rPr>
        <w:t xml:space="preserve"> .</w:t>
      </w:r>
      <w:proofErr w:type="gramEnd"/>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Защита населения Российской Федерации от опасных и чрезвычайных ситуаций</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lastRenderedPageBreak/>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обороны государства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Объяснять основные задачи и направления развития, строительства, оснащения и модернизации ВС РФ;</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Элементы начальной военной подготовки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Приводить примеры сигналов управления строем с помощью рук, флажков и фонаря;</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определять назначение, устройство частей и механизмов автомата Калашникова;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чистку и смазку автомата Калашникова;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нормативы неполной разборки и сборки автомата Калашникова;</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работу частей и механизмов автомата Калашникова при стрельбе;</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норматив снаряжения магазина автомата Калашникова патронами;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описывать работу частей и механизмов гранаты при метании;</w:t>
      </w:r>
    </w:p>
    <w:p w:rsidR="004F6BDC" w:rsidRPr="004F6BDC" w:rsidRDefault="004F6BDC" w:rsidP="004F6BDC">
      <w:pPr>
        <w:suppressAutoHyphens/>
        <w:spacing w:after="0" w:line="240" w:lineRule="auto"/>
        <w:ind w:firstLine="284"/>
        <w:jc w:val="both"/>
        <w:rPr>
          <w:rFonts w:ascii="Times New Roman" w:eastAsia="Calibri" w:hAnsi="Times New Roman" w:cs="Times New Roman"/>
          <w:sz w:val="24"/>
          <w:szCs w:val="24"/>
          <w:u w:color="000000"/>
          <w:bdr w:val="nil"/>
          <w:lang w:eastAsia="ru-RU"/>
        </w:rPr>
      </w:pPr>
      <w:r w:rsidRPr="004F6BDC">
        <w:rPr>
          <w:rFonts w:ascii="Times New Roman" w:eastAsia="Calibri" w:hAnsi="Times New Roman" w:cs="Times New Roman"/>
          <w:sz w:val="24"/>
          <w:szCs w:val="24"/>
          <w:u w:color="000000"/>
          <w:bdr w:val="nil"/>
          <w:lang w:eastAsia="ru-RU"/>
        </w:rPr>
        <w:t>выполнять нормативы надевания противогаза, респиратора и общевойскового защитного комплекта (ОЗК).</w:t>
      </w:r>
    </w:p>
    <w:p w:rsidR="004F6BDC" w:rsidRPr="004F6BDC" w:rsidRDefault="004F6BDC" w:rsidP="004F6BDC">
      <w:pPr>
        <w:widowControl w:val="0"/>
        <w:shd w:val="clear" w:color="auto" w:fill="FFFFFF"/>
        <w:tabs>
          <w:tab w:val="left" w:pos="518"/>
        </w:tabs>
        <w:autoSpaceDE w:val="0"/>
        <w:spacing w:after="0" w:line="240" w:lineRule="auto"/>
        <w:rPr>
          <w:rFonts w:ascii="Times New Roman" w:eastAsia="Times New Roman" w:hAnsi="Times New Roman" w:cs="Times New Roman"/>
          <w:b/>
          <w:i/>
          <w:color w:val="000000"/>
          <w:sz w:val="24"/>
          <w:szCs w:val="24"/>
          <w:lang w:eastAsia="ru-RU"/>
        </w:rPr>
      </w:pPr>
    </w:p>
    <w:p w:rsidR="004F6BDC" w:rsidRPr="004F6BDC" w:rsidRDefault="004F6BDC" w:rsidP="004F6BDC">
      <w:pPr>
        <w:widowControl w:val="0"/>
        <w:shd w:val="clear" w:color="auto" w:fill="FFFFFF"/>
        <w:tabs>
          <w:tab w:val="left" w:pos="518"/>
        </w:tabs>
        <w:autoSpaceDE w:val="0"/>
        <w:spacing w:after="0" w:line="240" w:lineRule="auto"/>
        <w:rPr>
          <w:rFonts w:ascii="Times New Roman" w:eastAsia="Times New Roman" w:hAnsi="Times New Roman" w:cs="Times New Roman"/>
          <w:b/>
          <w:color w:val="000000"/>
          <w:sz w:val="24"/>
          <w:szCs w:val="24"/>
          <w:lang w:eastAsia="ru-RU"/>
        </w:rPr>
      </w:pPr>
      <w:r w:rsidRPr="004F6BDC">
        <w:rPr>
          <w:rFonts w:ascii="Times New Roman" w:eastAsia="Times New Roman" w:hAnsi="Times New Roman" w:cs="Times New Roman"/>
          <w:b/>
          <w:color w:val="000000"/>
          <w:sz w:val="24"/>
          <w:szCs w:val="24"/>
          <w:lang w:eastAsia="ru-RU"/>
        </w:rPr>
        <w:t>Содержание предмета «Основы безопасности жизнедеятельности»</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комплексной безопасности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4F6BDC">
        <w:rPr>
          <w:rFonts w:ascii="Times New Roman" w:eastAsia="Times New Roman" w:hAnsi="Times New Roman" w:cs="Times New Roman"/>
          <w:sz w:val="24"/>
          <w:szCs w:val="24"/>
          <w:lang w:eastAsia="ru-RU"/>
        </w:rPr>
        <w:t>экориска</w:t>
      </w:r>
      <w:proofErr w:type="spellEnd"/>
      <w:r w:rsidRPr="004F6BDC">
        <w:rPr>
          <w:rFonts w:ascii="Times New Roman" w:eastAsia="Times New Roman" w:hAnsi="Times New Roman" w:cs="Times New Roman"/>
          <w:sz w:val="24"/>
          <w:szCs w:val="24"/>
          <w:lang w:eastAsia="ru-RU"/>
        </w:rPr>
        <w:t>. Средства индивидуальной защиты. Предназначение и использование экологических знаков.</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 Явные и скрытые опасности современных молодежных хобби. Последствия и ответственность.</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Защита населения Российской Федерации от опасных и чрезвычайных ситуаций</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w:t>
      </w:r>
      <w:r w:rsidRPr="004F6BDC">
        <w:rPr>
          <w:rFonts w:ascii="Times New Roman" w:eastAsia="Times New Roman" w:hAnsi="Times New Roman" w:cs="Times New Roman"/>
          <w:sz w:val="24"/>
          <w:szCs w:val="24"/>
          <w:lang w:eastAsia="ru-RU"/>
        </w:rPr>
        <w:lastRenderedPageBreak/>
        <w:t>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противодействия экстремизму, терроризму и наркотизму в Российской Федерации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здорового образа жизни</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обороны государства</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4F6BDC" w:rsidRPr="004F6BDC" w:rsidRDefault="004F6BDC" w:rsidP="004F6BDC">
      <w:pPr>
        <w:spacing w:after="0" w:line="240" w:lineRule="auto"/>
        <w:rPr>
          <w:rFonts w:ascii="Times New Roman" w:eastAsia="Times New Roman" w:hAnsi="Times New Roman" w:cs="Times New Roman"/>
          <w:b/>
          <w:sz w:val="24"/>
          <w:szCs w:val="24"/>
          <w:lang w:eastAsia="ru-RU"/>
        </w:rPr>
      </w:pP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b/>
          <w:sz w:val="24"/>
          <w:szCs w:val="24"/>
          <w:lang w:eastAsia="ru-RU"/>
        </w:rPr>
        <w:t>Основы военной службы</w:t>
      </w:r>
    </w:p>
    <w:p w:rsidR="004F6BDC" w:rsidRPr="004F6BDC" w:rsidRDefault="004F6BDC" w:rsidP="004F6BDC">
      <w:pPr>
        <w:spacing w:after="0" w:line="240" w:lineRule="auto"/>
        <w:rPr>
          <w:rFonts w:ascii="Times New Roman" w:eastAsia="Times New Roman" w:hAnsi="Times New Roman" w:cs="Times New Roman"/>
          <w:sz w:val="24"/>
          <w:szCs w:val="24"/>
          <w:lang w:eastAsia="ru-RU"/>
        </w:rPr>
      </w:pPr>
      <w:r w:rsidRPr="004F6BDC">
        <w:rPr>
          <w:rFonts w:ascii="Times New Roman" w:eastAsia="Times New Roman" w:hAnsi="Times New Roman" w:cs="Times New Roman"/>
          <w:sz w:val="24"/>
          <w:szCs w:val="24"/>
          <w:lang w:eastAsia="ru-RU"/>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4F6BDC">
        <w:rPr>
          <w:rFonts w:ascii="Times New Roman" w:eastAsia="Times New Roman" w:hAnsi="Times New Roman" w:cs="Times New Roman"/>
          <w:sz w:val="24"/>
          <w:szCs w:val="24"/>
          <w:lang w:eastAsia="ru-RU"/>
        </w:rPr>
        <w:t>для</w:t>
      </w:r>
      <w:proofErr w:type="gramEnd"/>
      <w:r w:rsidRPr="004F6BDC">
        <w:rPr>
          <w:rFonts w:ascii="Times New Roman" w:eastAsia="Times New Roman" w:hAnsi="Times New Roman" w:cs="Times New Roman"/>
          <w:sz w:val="24"/>
          <w:szCs w:val="24"/>
          <w:lang w:eastAsia="ru-RU"/>
        </w:rPr>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D0BC1" w:rsidRDefault="006D0BC1" w:rsidP="004F6BDC">
      <w:pPr>
        <w:spacing w:line="240" w:lineRule="auto"/>
      </w:pPr>
    </w:p>
    <w:sectPr w:rsidR="006D0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0A5"/>
    <w:rsid w:val="001B50A5"/>
    <w:rsid w:val="004F6BDC"/>
    <w:rsid w:val="006D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3056</Words>
  <Characters>17423</Characters>
  <Application>Microsoft Office Word</Application>
  <DocSecurity>0</DocSecurity>
  <Lines>145</Lines>
  <Paragraphs>40</Paragraphs>
  <ScaleCrop>false</ScaleCrop>
  <Company/>
  <LinksUpToDate>false</LinksUpToDate>
  <CharactersWithSpaces>20439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2019-10-31T10:09:00Z</dcterms:created>
  <dcterms:modified xsi:type="dcterms:W3CDTF">2019-10-31T10:13:00Z</dcterms:modified>
</cp:coreProperties>
</file>