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9D" w:rsidRDefault="000C269D" w:rsidP="000C269D">
      <w:pPr>
        <w:jc w:val="center"/>
        <w:rPr>
          <w:rFonts w:ascii="Times New Roman" w:hAnsi="Times New Roman" w:cs="Times New Roman"/>
          <w:b/>
          <w:sz w:val="24"/>
          <w:szCs w:val="24"/>
        </w:rPr>
      </w:pPr>
      <w:r w:rsidRPr="00E012A6">
        <w:rPr>
          <w:rFonts w:ascii="Times New Roman" w:hAnsi="Times New Roman" w:cs="Times New Roman"/>
          <w:b/>
          <w:sz w:val="24"/>
          <w:szCs w:val="24"/>
        </w:rPr>
        <w:t>Аннотация по технологии в 11 классе</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элективному курсу «Технология»</w:t>
      </w:r>
      <w:r w:rsidRPr="00E012A6">
        <w:rPr>
          <w:rFonts w:ascii="Times New Roman" w:hAnsi="Times New Roman" w:cs="Times New Roman"/>
          <w:sz w:val="24"/>
          <w:szCs w:val="24"/>
        </w:rPr>
        <w:t xml:space="preserve">  для обучающихся 11 класса  разработана на основе примерной программы среднего (полного) общего образования по технологии (базовый уровень) автора  Н.В. </w:t>
      </w:r>
      <w:proofErr w:type="spellStart"/>
      <w:r w:rsidRPr="00E012A6">
        <w:rPr>
          <w:rFonts w:ascii="Times New Roman" w:hAnsi="Times New Roman" w:cs="Times New Roman"/>
          <w:sz w:val="24"/>
          <w:szCs w:val="24"/>
        </w:rPr>
        <w:t>Матяш</w:t>
      </w:r>
      <w:proofErr w:type="spellEnd"/>
      <w:r w:rsidRPr="00E012A6">
        <w:rPr>
          <w:rFonts w:ascii="Times New Roman" w:hAnsi="Times New Roman" w:cs="Times New Roman"/>
          <w:sz w:val="24"/>
          <w:szCs w:val="24"/>
        </w:rPr>
        <w:t xml:space="preserve"> –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xml:space="preserve"> 2017г.,  к предметной линии учебников «Технология» для 10-11 классов под ред. В.Д.Симоненко. - М.: </w:t>
      </w:r>
      <w:proofErr w:type="spellStart"/>
      <w:r w:rsidRPr="00E012A6">
        <w:rPr>
          <w:rFonts w:ascii="Times New Roman" w:hAnsi="Times New Roman" w:cs="Times New Roman"/>
          <w:sz w:val="24"/>
          <w:szCs w:val="24"/>
        </w:rPr>
        <w:t>Вентана-Граф</w:t>
      </w:r>
      <w:proofErr w:type="spellEnd"/>
      <w:r w:rsidRPr="00E012A6">
        <w:rPr>
          <w:rFonts w:ascii="Times New Roman" w:hAnsi="Times New Roman" w:cs="Times New Roman"/>
          <w:sz w:val="24"/>
          <w:szCs w:val="24"/>
        </w:rPr>
        <w:t>, 2015г., УМК «Алгоритм успеха».</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На изучение предмета </w:t>
      </w:r>
      <w:r>
        <w:rPr>
          <w:rFonts w:ascii="Times New Roman" w:hAnsi="Times New Roman" w:cs="Times New Roman"/>
          <w:sz w:val="24"/>
          <w:szCs w:val="24"/>
        </w:rPr>
        <w:t xml:space="preserve">элективного курса </w:t>
      </w:r>
      <w:r w:rsidRPr="00E012A6">
        <w:rPr>
          <w:rFonts w:ascii="Times New Roman" w:hAnsi="Times New Roman" w:cs="Times New Roman"/>
          <w:sz w:val="24"/>
          <w:szCs w:val="24"/>
        </w:rPr>
        <w:t>«Технология» в 11 классе в учебном плане МАОУ «Прииртышская СОШ»  отводится 1 часа в неделю, 34 часов в год.</w:t>
      </w:r>
    </w:p>
    <w:p w:rsidR="000C269D" w:rsidRPr="00E012A6" w:rsidRDefault="000C269D" w:rsidP="000C269D">
      <w:pPr>
        <w:rPr>
          <w:rFonts w:ascii="Times New Roman" w:hAnsi="Times New Roman" w:cs="Times New Roman"/>
          <w:b/>
          <w:bCs/>
          <w:iCs/>
          <w:sz w:val="24"/>
          <w:szCs w:val="24"/>
        </w:rPr>
      </w:pPr>
      <w:r>
        <w:rPr>
          <w:rFonts w:ascii="Times New Roman" w:hAnsi="Times New Roman" w:cs="Times New Roman"/>
          <w:b/>
          <w:bCs/>
          <w:iCs/>
          <w:sz w:val="24"/>
          <w:szCs w:val="24"/>
        </w:rPr>
        <w:t>Планируемые результаты</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представления о </w:t>
      </w:r>
      <w:proofErr w:type="spellStart"/>
      <w:r w:rsidRPr="00E012A6">
        <w:rPr>
          <w:rFonts w:ascii="Times New Roman" w:hAnsi="Times New Roman" w:cs="Times New Roman"/>
          <w:sz w:val="24"/>
          <w:szCs w:val="24"/>
        </w:rPr>
        <w:t>техносфере</w:t>
      </w:r>
      <w:proofErr w:type="spellEnd"/>
      <w:r w:rsidRPr="00E012A6">
        <w:rPr>
          <w:rFonts w:ascii="Times New Roman" w:hAnsi="Times New Roman" w:cs="Times New Roman"/>
          <w:sz w:val="24"/>
          <w:szCs w:val="24"/>
        </w:rPr>
        <w:t xml:space="preserve">, роли техники и технологий в прогрессивном развитии общества;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-социальных и экологических последствиях развития промышленного и сельскохозяйственного производства, энергетики и транспорта;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назначении и устройстве распространённых технологических машин, механизмов, агрегатов, орудий и инструментов, электрических приборов и аппаратов;</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 ориентирование в свойствах и способах получения наиболее распространённых природных, искусственных материалов и сырья, продукции сельского хозяйства, используемых в производстве товаров, услуг и продуктов питания;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традиционных и новейших технологиях получения и преобразования различных материалов, энергии, информации объектов живой природы и социальной среды;</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дизайнерское (проектное) представление результатов труда и подбор средств труда для осуществления технологического процесса;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практическая готовность к выполнению технологических операций по оказанию услуги или изготовлению деталей, сборке изделия (наличие соответствующих трудовых знаний, навыков и умений);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владение способами проектирования, методами творческой деятельности, технического конструирования и эстетического оформления изделий;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овладение основными понятиями, терминами черчения и графики;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правилами выполнения графической документации;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основными экономическими характеристиками трудовой деятельности, экологическими характеристиками технологий;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самооценка индивидуальных профессиональных способностей и склонностей;</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ориентирование на рынке труда, услуг профильного общего и профессионального образования.</w:t>
      </w:r>
    </w:p>
    <w:p w:rsidR="000C269D" w:rsidRPr="00E012A6" w:rsidRDefault="000C269D" w:rsidP="000C269D">
      <w:pPr>
        <w:rPr>
          <w:rFonts w:ascii="Times New Roman" w:hAnsi="Times New Roman" w:cs="Times New Roman"/>
          <w:sz w:val="24"/>
          <w:szCs w:val="24"/>
        </w:rPr>
      </w:pPr>
    </w:p>
    <w:p w:rsidR="000C269D" w:rsidRPr="00E012A6" w:rsidRDefault="000C269D" w:rsidP="000C269D">
      <w:pPr>
        <w:rPr>
          <w:rFonts w:ascii="Times New Roman" w:hAnsi="Times New Roman" w:cs="Times New Roman"/>
          <w:b/>
          <w:sz w:val="24"/>
          <w:szCs w:val="24"/>
        </w:rPr>
      </w:pPr>
      <w:r w:rsidRPr="00E012A6">
        <w:rPr>
          <w:rFonts w:ascii="Times New Roman" w:hAnsi="Times New Roman" w:cs="Times New Roman"/>
          <w:b/>
          <w:sz w:val="24"/>
          <w:szCs w:val="24"/>
        </w:rPr>
        <w:t xml:space="preserve">Содержание предмета, курса «Технология»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b/>
          <w:sz w:val="24"/>
          <w:szCs w:val="24"/>
        </w:rPr>
        <w:t>ТЕХНОЛОГИИ В СОВРЕМЕННОМ МИРЕ (12ч)</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Природоохранные технологии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lastRenderedPageBreak/>
        <w:t>Теоретические сведения. Природоохранные технологии. Экологический мониторинг. Основные направления охраны природной среды. Практические работы. Выявление мероприятий по охране окружающей среды на действующем промышленном предприятии.</w:t>
      </w:r>
    </w:p>
    <w:p w:rsidR="000C269D" w:rsidRPr="00E012A6" w:rsidRDefault="000C269D" w:rsidP="000C269D">
      <w:pPr>
        <w:rPr>
          <w:rFonts w:ascii="Times New Roman" w:hAnsi="Times New Roman" w:cs="Times New Roman"/>
          <w:i/>
          <w:sz w:val="24"/>
          <w:szCs w:val="24"/>
        </w:rPr>
      </w:pPr>
      <w:r w:rsidRPr="00E012A6">
        <w:rPr>
          <w:rFonts w:ascii="Times New Roman" w:hAnsi="Times New Roman" w:cs="Times New Roman"/>
          <w:b/>
          <w:i/>
          <w:sz w:val="24"/>
          <w:szCs w:val="24"/>
        </w:rPr>
        <w:t>Переработка бытового мусора и промышленных отходов (1ч)</w:t>
      </w:r>
      <w:r w:rsidRPr="00E012A6">
        <w:rPr>
          <w:rFonts w:ascii="Times New Roman" w:hAnsi="Times New Roman" w:cs="Times New Roman"/>
          <w:i/>
          <w:sz w:val="24"/>
          <w:szCs w:val="24"/>
        </w:rPr>
        <w:t xml:space="preserve">.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Экологически чистые и безотходные производства. Переработка бытового мусора и промышленных отходов. </w:t>
      </w:r>
    </w:p>
    <w:p w:rsidR="000C269D" w:rsidRPr="00E012A6" w:rsidRDefault="000C269D" w:rsidP="000C269D">
      <w:pPr>
        <w:rPr>
          <w:rFonts w:ascii="Times New Roman" w:hAnsi="Times New Roman" w:cs="Times New Roman"/>
          <w:b/>
          <w:sz w:val="24"/>
          <w:szCs w:val="24"/>
        </w:rPr>
      </w:pPr>
      <w:r w:rsidRPr="00E012A6">
        <w:rPr>
          <w:rFonts w:ascii="Times New Roman" w:hAnsi="Times New Roman" w:cs="Times New Roman"/>
          <w:sz w:val="24"/>
          <w:szCs w:val="24"/>
        </w:rPr>
        <w:t>Практические работы. Уборка мусора около школы или в лесу.</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b/>
          <w:i/>
          <w:sz w:val="24"/>
          <w:szCs w:val="24"/>
        </w:rPr>
        <w:t>Рациональное использование земель, минеральных ресурсов, водных ресурсов (2ч)</w:t>
      </w:r>
      <w:r w:rsidRPr="00E012A6">
        <w:rPr>
          <w:rFonts w:ascii="Times New Roman" w:hAnsi="Times New Roman" w:cs="Times New Roman"/>
          <w:sz w:val="24"/>
          <w:szCs w:val="24"/>
        </w:rPr>
        <w:t xml:space="preserve">.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Рациональное использование лесов и пахотных земель, минеральных и водных ресурсов. Оборотное водоснабжение. Ответственность за сохранение гидросферы.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Анализ основных технологий защиты гидросферы.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sz w:val="24"/>
          <w:szCs w:val="24"/>
        </w:rPr>
        <w:t xml:space="preserve"> </w:t>
      </w:r>
      <w:proofErr w:type="spellStart"/>
      <w:r w:rsidRPr="00E012A6">
        <w:rPr>
          <w:rFonts w:ascii="Times New Roman" w:hAnsi="Times New Roman" w:cs="Times New Roman"/>
          <w:b/>
          <w:i/>
          <w:sz w:val="24"/>
          <w:szCs w:val="24"/>
        </w:rPr>
        <w:t>Электротехнологии</w:t>
      </w:r>
      <w:proofErr w:type="spellEnd"/>
      <w:r w:rsidRPr="00E012A6">
        <w:rPr>
          <w:rFonts w:ascii="Times New Roman" w:hAnsi="Times New Roman" w:cs="Times New Roman"/>
          <w:b/>
          <w:i/>
          <w:sz w:val="24"/>
          <w:szCs w:val="24"/>
        </w:rPr>
        <w:t xml:space="preserve">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Теоретические сведения. Основные виды промышленной обработки материалов. </w:t>
      </w:r>
      <w:proofErr w:type="spellStart"/>
      <w:r w:rsidRPr="00E012A6">
        <w:rPr>
          <w:rFonts w:ascii="Times New Roman" w:hAnsi="Times New Roman" w:cs="Times New Roman"/>
          <w:sz w:val="24"/>
          <w:szCs w:val="24"/>
        </w:rPr>
        <w:t>Электротехнологии</w:t>
      </w:r>
      <w:proofErr w:type="spellEnd"/>
      <w:r w:rsidRPr="00E012A6">
        <w:rPr>
          <w:rFonts w:ascii="Times New Roman" w:hAnsi="Times New Roman" w:cs="Times New Roman"/>
          <w:sz w:val="24"/>
          <w:szCs w:val="24"/>
        </w:rPr>
        <w:t xml:space="preserve"> и их применение.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Определение, при изготовлении каких предметов, имеющихся в вашем доме, использованы </w:t>
      </w:r>
      <w:proofErr w:type="spellStart"/>
      <w:r w:rsidRPr="00E012A6">
        <w:rPr>
          <w:rFonts w:ascii="Times New Roman" w:hAnsi="Times New Roman" w:cs="Times New Roman"/>
          <w:sz w:val="24"/>
          <w:szCs w:val="24"/>
        </w:rPr>
        <w:t>электротехнологии</w:t>
      </w:r>
      <w:proofErr w:type="spellEnd"/>
      <w:r w:rsidRPr="00E012A6">
        <w:rPr>
          <w:rFonts w:ascii="Times New Roman" w:hAnsi="Times New Roman" w:cs="Times New Roman"/>
          <w:sz w:val="24"/>
          <w:szCs w:val="24"/>
        </w:rPr>
        <w:t xml:space="preserve">.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Лучевые технологии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Теоретические сведения. Лучевые методы обработки. Лазерная обработка материалов. Электронно-лучевая обработка. Электронно-лучевое резание и прошивка. Электронно-лучевая плавка.</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Ультразвуковые технологии. Плазменная обработка (2ч).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Теоретические сведения. Ультразвуковые технологии: сварка и дефектоскопия. Ультразвуковая размерная обработка. Ультразвуковая очистка. Ультразвуковая сварка. Плазменная обработка: напыление, резка, сварка. Порошковая металлургия.</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Технологии послойного </w:t>
      </w:r>
      <w:proofErr w:type="spellStart"/>
      <w:r w:rsidRPr="00E012A6">
        <w:rPr>
          <w:rFonts w:ascii="Times New Roman" w:hAnsi="Times New Roman" w:cs="Times New Roman"/>
          <w:b/>
          <w:i/>
          <w:sz w:val="24"/>
          <w:szCs w:val="24"/>
        </w:rPr>
        <w:t>прототипирования</w:t>
      </w:r>
      <w:proofErr w:type="spellEnd"/>
      <w:r w:rsidRPr="00E012A6">
        <w:rPr>
          <w:rFonts w:ascii="Times New Roman" w:hAnsi="Times New Roman" w:cs="Times New Roman"/>
          <w:b/>
          <w:i/>
          <w:sz w:val="24"/>
          <w:szCs w:val="24"/>
        </w:rPr>
        <w:t xml:space="preserve">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Технологии послойного </w:t>
      </w:r>
      <w:proofErr w:type="spellStart"/>
      <w:r w:rsidRPr="00E012A6">
        <w:rPr>
          <w:rFonts w:ascii="Times New Roman" w:hAnsi="Times New Roman" w:cs="Times New Roman"/>
          <w:sz w:val="24"/>
          <w:szCs w:val="24"/>
        </w:rPr>
        <w:t>прототипирования</w:t>
      </w:r>
      <w:proofErr w:type="spellEnd"/>
      <w:r w:rsidRPr="00E012A6">
        <w:rPr>
          <w:rFonts w:ascii="Times New Roman" w:hAnsi="Times New Roman" w:cs="Times New Roman"/>
          <w:sz w:val="24"/>
          <w:szCs w:val="24"/>
        </w:rPr>
        <w:t xml:space="preserve"> и их использование.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sz w:val="24"/>
          <w:szCs w:val="24"/>
        </w:rPr>
        <w:t xml:space="preserve"> </w:t>
      </w:r>
      <w:proofErr w:type="spellStart"/>
      <w:r w:rsidRPr="00E012A6">
        <w:rPr>
          <w:rFonts w:ascii="Times New Roman" w:hAnsi="Times New Roman" w:cs="Times New Roman"/>
          <w:b/>
          <w:i/>
          <w:sz w:val="24"/>
          <w:szCs w:val="24"/>
        </w:rPr>
        <w:t>Нанотехнологии</w:t>
      </w:r>
      <w:proofErr w:type="spellEnd"/>
      <w:r w:rsidRPr="00E012A6">
        <w:rPr>
          <w:rFonts w:ascii="Times New Roman" w:hAnsi="Times New Roman" w:cs="Times New Roman"/>
          <w:b/>
          <w:i/>
          <w:sz w:val="24"/>
          <w:szCs w:val="24"/>
        </w:rPr>
        <w:t xml:space="preserve">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w:t>
      </w:r>
      <w:proofErr w:type="spellStart"/>
      <w:r w:rsidRPr="00E012A6">
        <w:rPr>
          <w:rFonts w:ascii="Times New Roman" w:hAnsi="Times New Roman" w:cs="Times New Roman"/>
          <w:sz w:val="24"/>
          <w:szCs w:val="24"/>
        </w:rPr>
        <w:t>Нанотехнологии</w:t>
      </w:r>
      <w:proofErr w:type="spellEnd"/>
      <w:r w:rsidRPr="00E012A6">
        <w:rPr>
          <w:rFonts w:ascii="Times New Roman" w:hAnsi="Times New Roman" w:cs="Times New Roman"/>
          <w:sz w:val="24"/>
          <w:szCs w:val="24"/>
        </w:rPr>
        <w:t xml:space="preserve">. Основные понятия. Технология </w:t>
      </w:r>
      <w:proofErr w:type="spellStart"/>
      <w:r w:rsidRPr="00E012A6">
        <w:rPr>
          <w:rFonts w:ascii="Times New Roman" w:hAnsi="Times New Roman" w:cs="Times New Roman"/>
          <w:sz w:val="24"/>
          <w:szCs w:val="24"/>
        </w:rPr>
        <w:t>поатомной</w:t>
      </w:r>
      <w:proofErr w:type="spellEnd"/>
      <w:r w:rsidRPr="00E012A6">
        <w:rPr>
          <w:rFonts w:ascii="Times New Roman" w:hAnsi="Times New Roman" w:cs="Times New Roman"/>
          <w:sz w:val="24"/>
          <w:szCs w:val="24"/>
        </w:rPr>
        <w:t xml:space="preserve"> (</w:t>
      </w:r>
      <w:proofErr w:type="spellStart"/>
      <w:r w:rsidRPr="00E012A6">
        <w:rPr>
          <w:rFonts w:ascii="Times New Roman" w:hAnsi="Times New Roman" w:cs="Times New Roman"/>
          <w:sz w:val="24"/>
          <w:szCs w:val="24"/>
        </w:rPr>
        <w:t>помолекулярной</w:t>
      </w:r>
      <w:proofErr w:type="spellEnd"/>
      <w:r w:rsidRPr="00E012A6">
        <w:rPr>
          <w:rFonts w:ascii="Times New Roman" w:hAnsi="Times New Roman" w:cs="Times New Roman"/>
          <w:sz w:val="24"/>
          <w:szCs w:val="24"/>
        </w:rPr>
        <w:t xml:space="preserve">) сборки. Перспективы применения </w:t>
      </w:r>
      <w:proofErr w:type="spellStart"/>
      <w:r w:rsidRPr="00E012A6">
        <w:rPr>
          <w:rFonts w:ascii="Times New Roman" w:hAnsi="Times New Roman" w:cs="Times New Roman"/>
          <w:sz w:val="24"/>
          <w:szCs w:val="24"/>
        </w:rPr>
        <w:t>нанотехнологий</w:t>
      </w:r>
      <w:proofErr w:type="spellEnd"/>
      <w:r w:rsidRPr="00E012A6">
        <w:rPr>
          <w:rFonts w:ascii="Times New Roman" w:hAnsi="Times New Roman" w:cs="Times New Roman"/>
          <w:sz w:val="24"/>
          <w:szCs w:val="24"/>
        </w:rPr>
        <w:t xml:space="preserve">.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Подготовка и проведение презентации с описанием новых перспективных технологий.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Новые принципы организации современного производства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Пути развития современного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хозяйствования.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Практические работы. Подготовка рекомендаций по внедрению новых технологий и оборудования в  домашнем хозяйстве, на конкретном рабочем месте (производственном участке).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Автоматизация технологических процессов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Теоретические сведения. Автоматизация производства на основе информационных технологий. Изменение роли человека в современном и перспективном производстве. Понятия «автомат» и «автоматика».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Практические работы. Экскурсия на современное производственное предприятие.</w:t>
      </w:r>
    </w:p>
    <w:p w:rsidR="000C269D" w:rsidRPr="00E012A6" w:rsidRDefault="000C269D" w:rsidP="000C269D">
      <w:pPr>
        <w:rPr>
          <w:rFonts w:ascii="Times New Roman" w:hAnsi="Times New Roman" w:cs="Times New Roman"/>
          <w:b/>
          <w:sz w:val="24"/>
          <w:szCs w:val="24"/>
        </w:rPr>
      </w:pPr>
      <w:r w:rsidRPr="00E012A6">
        <w:rPr>
          <w:rFonts w:ascii="Times New Roman" w:hAnsi="Times New Roman" w:cs="Times New Roman"/>
          <w:b/>
          <w:sz w:val="24"/>
          <w:szCs w:val="24"/>
        </w:rPr>
        <w:t>ПРОФЕССИОНАЛЬНОЕ САМООПРЕДЕЛЕНИЕ И КАРЬЕРА</w:t>
      </w:r>
      <w:r w:rsidRPr="00E012A6">
        <w:rPr>
          <w:rFonts w:ascii="Times New Roman" w:hAnsi="Times New Roman" w:cs="Times New Roman"/>
          <w:sz w:val="24"/>
          <w:szCs w:val="24"/>
        </w:rPr>
        <w:t xml:space="preserve"> </w:t>
      </w:r>
      <w:r w:rsidRPr="00E012A6">
        <w:rPr>
          <w:rFonts w:ascii="Times New Roman" w:hAnsi="Times New Roman" w:cs="Times New Roman"/>
          <w:b/>
          <w:sz w:val="24"/>
          <w:szCs w:val="24"/>
        </w:rPr>
        <w:t>(14ч.)</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Понятие профессиональной деятельности (2ч).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Теоретические сведения. Виды деятельности человека. Профессиональная деятельность, её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Понятия специальности и перемены труда.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Практические работы. Определение целей, задач и основных компонентов своей будущей профессиональной деятельности. Определение по видам специализации труда: профессии родителей, преподавателей школы, своей предполагаемой профессиональной деятельности. Анализ форм разделения труда в организации.</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Сферы, отрасли, предметы труда и процесс профессиональной деятельности (2ч).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Сферы и отрасли профессиональной деятельности. Предметы труда. Производство как преобразовательная деятельность. Составляющие производства.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товары, услуги.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Определение сферы производства промышленных предприятий своего региона (района) и типа предприятия: производственное предприятие, объединение, научно-производственное объединение. Посещение производственного предприятия, определение составляющих конкретного производства.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Нормирование и оплата труда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Система нормирования труда, её назначение. Виды норм труда. Организации, устанавливающие и контролирующие нормы труда. Тарифная система и её элементы: тарифная ставка и тарифная сетка.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Изучение нормативных производственных документов.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Система оплаты труда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lastRenderedPageBreak/>
        <w:t xml:space="preserve">Теоретические сведения. Система оплаты труда. Сдельная, повременная и договорная формы оплаты труда. Виды, применение и способы расчёта. Роль форм заработной платы в стимулировании труда.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Определение вида оплаты труда для работников различных профессий.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Культура труда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Понятие культуры труда. Составляющие культуры труда. Технологическая дисциплина. Умение организовывать своё рабочее место. Дизайн рабочей зоны и зоны отдыха. Научная организация труда. Обеспечение охраны и безопасности труда. Эффективность трудовой деятельности.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Расчёт эффективности трудовой деятельности по изготовлению проектного изделия. Анализ своего учебного дня и  предложения по его реорганизации, повышающие эффективность учёбы.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Профессиональная этика (1ч).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Теоретические сведения. Понятия «мораль» и «нравственность». Категории нравственности. Нормы морали. Этика как учение о законах нравственного поведения. Профессиональная этика и её виды.</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Обоснование смысла и содержания этических норм своей будущей профессиональной деятельности.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Этапы профессионального становления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Теоретические сведения. Этапы и результаты профессионального становления личности. Выбор профессии. Профессиональная </w:t>
      </w:r>
      <w:proofErr w:type="spellStart"/>
      <w:r w:rsidRPr="00E012A6">
        <w:rPr>
          <w:rFonts w:ascii="Times New Roman" w:hAnsi="Times New Roman" w:cs="Times New Roman"/>
          <w:sz w:val="24"/>
          <w:szCs w:val="24"/>
        </w:rPr>
        <w:t>обученность</w:t>
      </w:r>
      <w:proofErr w:type="spellEnd"/>
      <w:r w:rsidRPr="00E012A6">
        <w:rPr>
          <w:rFonts w:ascii="Times New Roman" w:hAnsi="Times New Roman" w:cs="Times New Roman"/>
          <w:sz w:val="24"/>
          <w:szCs w:val="24"/>
        </w:rPr>
        <w:t xml:space="preserve">. Профессиональная компетентность. Профессиональное мастерство. Профессиональное творчество.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b/>
          <w:i/>
          <w:sz w:val="24"/>
          <w:szCs w:val="24"/>
        </w:rPr>
        <w:t>Определение целей, задач и основных этапов своей будущей профессиональной деятельности. Профессиональная карьера (1ч)</w:t>
      </w:r>
      <w:r w:rsidRPr="00E012A6">
        <w:rPr>
          <w:rFonts w:ascii="Times New Roman" w:hAnsi="Times New Roman" w:cs="Times New Roman"/>
          <w:sz w:val="24"/>
          <w:szCs w:val="24"/>
        </w:rPr>
        <w:t xml:space="preserve">.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Теоретические сведения. Понятия «карьера», «должностной рост», «призвание». Факторы, влияющие на профессиональную подготовку и профессиональный успех. Планирование профессиональной карьеры.</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Практические работы. Составление плана своей будущей профессиональной карьеры.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Рынок труда и профессий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Рынок труда и профессий. Конъюнктура рынка труда и профессий. Спрос и предложение на различные виды профессионального труда. Способы изучения рынка труда и профессий.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Практические работы. Посещение центра занятости и составление рейтинга профессий и должностей в районе проживания.</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Виды профессионального образования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Общее и профессиональное образование. Виды и формы получения профессионального 19 образования. Начальное, среднее и высшее профессиональное образование. Послевузовское профессиональное образование. Региональный рынок </w:t>
      </w:r>
      <w:r w:rsidRPr="00E012A6">
        <w:rPr>
          <w:rFonts w:ascii="Times New Roman" w:hAnsi="Times New Roman" w:cs="Times New Roman"/>
          <w:sz w:val="24"/>
          <w:szCs w:val="24"/>
        </w:rPr>
        <w:lastRenderedPageBreak/>
        <w:t xml:space="preserve">образовательных услуг. Методы поиска источников информации о рынке образовательных услуг.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Исследование регионального рынка образовательных услуг.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Трудоустройство. С чего начать? (2ч)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Профессиональное резюме. Формы </w:t>
      </w:r>
      <w:proofErr w:type="spellStart"/>
      <w:r w:rsidRPr="00E012A6">
        <w:rPr>
          <w:rFonts w:ascii="Times New Roman" w:hAnsi="Times New Roman" w:cs="Times New Roman"/>
          <w:sz w:val="24"/>
          <w:szCs w:val="24"/>
        </w:rPr>
        <w:t>самопрезентации</w:t>
      </w:r>
      <w:proofErr w:type="spellEnd"/>
      <w:r w:rsidRPr="00E012A6">
        <w:rPr>
          <w:rFonts w:ascii="Times New Roman" w:hAnsi="Times New Roman" w:cs="Times New Roman"/>
          <w:sz w:val="24"/>
          <w:szCs w:val="24"/>
        </w:rPr>
        <w:t xml:space="preserve">. Автобиография как форма </w:t>
      </w:r>
      <w:proofErr w:type="spellStart"/>
      <w:r w:rsidRPr="00E012A6">
        <w:rPr>
          <w:rFonts w:ascii="Times New Roman" w:hAnsi="Times New Roman" w:cs="Times New Roman"/>
          <w:sz w:val="24"/>
          <w:szCs w:val="24"/>
        </w:rPr>
        <w:t>самопрезентации</w:t>
      </w:r>
      <w:proofErr w:type="spellEnd"/>
      <w:r w:rsidRPr="00E012A6">
        <w:rPr>
          <w:rFonts w:ascii="Times New Roman" w:hAnsi="Times New Roman" w:cs="Times New Roman"/>
          <w:sz w:val="24"/>
          <w:szCs w:val="24"/>
        </w:rPr>
        <w:t xml:space="preserve"> для профессионального образования и трудоустройства. Типичные ошибки при собеседовании. Правила </w:t>
      </w:r>
      <w:proofErr w:type="spellStart"/>
      <w:r w:rsidRPr="00E012A6">
        <w:rPr>
          <w:rFonts w:ascii="Times New Roman" w:hAnsi="Times New Roman" w:cs="Times New Roman"/>
          <w:sz w:val="24"/>
          <w:szCs w:val="24"/>
        </w:rPr>
        <w:t>самопрезентации</w:t>
      </w:r>
      <w:proofErr w:type="spellEnd"/>
      <w:r w:rsidRPr="00E012A6">
        <w:rPr>
          <w:rFonts w:ascii="Times New Roman" w:hAnsi="Times New Roman" w:cs="Times New Roman"/>
          <w:sz w:val="24"/>
          <w:szCs w:val="24"/>
        </w:rPr>
        <w:t xml:space="preserve"> при посещении организации.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Составление профессионального резюме. </w:t>
      </w:r>
    </w:p>
    <w:p w:rsidR="000C269D" w:rsidRPr="00E012A6" w:rsidRDefault="000C269D" w:rsidP="000C269D">
      <w:pPr>
        <w:rPr>
          <w:rFonts w:ascii="Times New Roman" w:hAnsi="Times New Roman" w:cs="Times New Roman"/>
          <w:b/>
          <w:sz w:val="24"/>
          <w:szCs w:val="24"/>
        </w:rPr>
      </w:pPr>
      <w:r w:rsidRPr="00E012A6">
        <w:rPr>
          <w:rFonts w:ascii="Times New Roman" w:hAnsi="Times New Roman" w:cs="Times New Roman"/>
          <w:b/>
          <w:sz w:val="24"/>
          <w:szCs w:val="24"/>
        </w:rPr>
        <w:t>ПЛАНИРОВАНИЕ ПРОФЕССИОНАЛЬНОЙ КАРЬЕРЫ</w:t>
      </w:r>
      <w:r w:rsidRPr="00E012A6">
        <w:rPr>
          <w:rFonts w:ascii="Times New Roman" w:hAnsi="Times New Roman" w:cs="Times New Roman"/>
          <w:sz w:val="24"/>
          <w:szCs w:val="24"/>
        </w:rPr>
        <w:t xml:space="preserve"> </w:t>
      </w:r>
      <w:r w:rsidRPr="00E012A6">
        <w:rPr>
          <w:rFonts w:ascii="Times New Roman" w:hAnsi="Times New Roman" w:cs="Times New Roman"/>
          <w:b/>
          <w:sz w:val="24"/>
          <w:szCs w:val="24"/>
        </w:rPr>
        <w:t>(6ч).</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Цели и задачи проекта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Определение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выбора учебного заведения.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Практические работы. Выполнение проекта «Мои жизненные планы и профессиональная карьера».</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Ориентация в мире профессий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Профессиональные центры. Знакомство с миром профессий.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Выполнение проекта «Мои жизненные планы и профессиональная карьера».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Обоснование выбора профессии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Необходимость осознанного выбора профессии. Выявление интересов, способностей.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Практические работы. Выполнение проекта «Мои жизненные планы и профессиональная карьера». </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Пути получения профессии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Практические работы. Выполнение проекта «Мои жизненные планы и профессиональная карьера».</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i/>
          <w:sz w:val="24"/>
          <w:szCs w:val="24"/>
        </w:rPr>
        <w:t xml:space="preserve">Поиск работы в ситуации </w:t>
      </w:r>
      <w:proofErr w:type="spellStart"/>
      <w:r w:rsidRPr="00E012A6">
        <w:rPr>
          <w:rFonts w:ascii="Times New Roman" w:hAnsi="Times New Roman" w:cs="Times New Roman"/>
          <w:b/>
          <w:i/>
          <w:sz w:val="24"/>
          <w:szCs w:val="24"/>
        </w:rPr>
        <w:t>непоступления</w:t>
      </w:r>
      <w:proofErr w:type="spellEnd"/>
      <w:r w:rsidRPr="00E012A6">
        <w:rPr>
          <w:rFonts w:ascii="Times New Roman" w:hAnsi="Times New Roman" w:cs="Times New Roman"/>
          <w:b/>
          <w:i/>
          <w:sz w:val="24"/>
          <w:szCs w:val="24"/>
        </w:rPr>
        <w:t xml:space="preserve"> в учебное заведение (1ч).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Теоретические сведения. Поиск работы. Центры занятости.</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Практические работы. Выполнение проекта «Мои жизненные планы и профессиональная карьера».</w:t>
      </w:r>
    </w:p>
    <w:p w:rsidR="000C269D" w:rsidRPr="00E012A6" w:rsidRDefault="000C269D" w:rsidP="000C269D">
      <w:pPr>
        <w:rPr>
          <w:rFonts w:ascii="Times New Roman" w:hAnsi="Times New Roman" w:cs="Times New Roman"/>
          <w:b/>
          <w:i/>
          <w:sz w:val="24"/>
          <w:szCs w:val="24"/>
        </w:rPr>
      </w:pPr>
      <w:r w:rsidRPr="00E012A6">
        <w:rPr>
          <w:rFonts w:ascii="Times New Roman" w:hAnsi="Times New Roman" w:cs="Times New Roman"/>
          <w:b/>
          <w:bCs/>
          <w:sz w:val="24"/>
          <w:szCs w:val="24"/>
        </w:rPr>
        <w:t xml:space="preserve">Творческая проектная деятельность </w:t>
      </w:r>
      <w:r w:rsidRPr="00E012A6">
        <w:rPr>
          <w:rFonts w:ascii="Times New Roman" w:hAnsi="Times New Roman" w:cs="Times New Roman"/>
          <w:b/>
          <w:sz w:val="24"/>
          <w:szCs w:val="24"/>
        </w:rPr>
        <w:t>(2ч).</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Теоретические сведения. </w:t>
      </w:r>
      <w:proofErr w:type="spellStart"/>
      <w:r w:rsidRPr="00E012A6">
        <w:rPr>
          <w:rFonts w:ascii="Times New Roman" w:hAnsi="Times New Roman" w:cs="Times New Roman"/>
          <w:sz w:val="24"/>
          <w:szCs w:val="24"/>
        </w:rPr>
        <w:t>Самопрезентация</w:t>
      </w:r>
      <w:proofErr w:type="spellEnd"/>
      <w:r w:rsidRPr="00E012A6">
        <w:rPr>
          <w:rFonts w:ascii="Times New Roman" w:hAnsi="Times New Roman" w:cs="Times New Roman"/>
          <w:sz w:val="24"/>
          <w:szCs w:val="24"/>
        </w:rPr>
        <w:t xml:space="preserve">. Презентация. Защита проекта. </w:t>
      </w:r>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lastRenderedPageBreak/>
        <w:t>Практические работы. Проведение презентации и защита проекта.</w:t>
      </w:r>
    </w:p>
    <w:p w:rsidR="000C269D" w:rsidRPr="00E012A6" w:rsidRDefault="000C269D" w:rsidP="000C269D">
      <w:pPr>
        <w:rPr>
          <w:rFonts w:ascii="Times New Roman" w:hAnsi="Times New Roman" w:cs="Times New Roman"/>
          <w:b/>
          <w:sz w:val="24"/>
          <w:szCs w:val="24"/>
        </w:rPr>
      </w:pPr>
    </w:p>
    <w:p w:rsidR="000C269D" w:rsidRPr="00E012A6" w:rsidRDefault="000C269D" w:rsidP="000C269D">
      <w:pPr>
        <w:rPr>
          <w:rFonts w:ascii="Times New Roman" w:hAnsi="Times New Roman" w:cs="Times New Roman"/>
          <w:b/>
          <w:sz w:val="24"/>
          <w:szCs w:val="24"/>
        </w:rPr>
      </w:pPr>
      <w:r w:rsidRPr="00F9304C">
        <w:rPr>
          <w:rFonts w:ascii="Times New Roman" w:hAnsi="Times New Roman" w:cs="Times New Roman"/>
          <w:sz w:val="24"/>
          <w:szCs w:val="24"/>
        </w:rPr>
        <w:pict>
          <v:line id="Прямая соединительная линия 5" o:spid="_x0000_s1026" style="position:absolute;z-index:251660288;visibility:visible;mso-position-horizontal-relative:margin" from="750pt,32.7pt" to="750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" o:allowincell="f" strokeweight=".25pt">
            <w10:wrap anchorx="margin"/>
          </v:line>
        </w:pict>
      </w:r>
      <w:r w:rsidRPr="00E012A6">
        <w:rPr>
          <w:rFonts w:ascii="Times New Roman" w:hAnsi="Times New Roman" w:cs="Times New Roman"/>
          <w:b/>
          <w:sz w:val="24"/>
          <w:szCs w:val="24"/>
        </w:rPr>
        <w:t>ТЕМАТИЧЕСКОЕ ПЛАНИРОВАНИЕ</w:t>
      </w:r>
      <w:bookmarkStart w:id="0" w:name="_GoBack"/>
      <w:bookmarkEnd w:id="0"/>
    </w:p>
    <w:p w:rsidR="000C269D" w:rsidRPr="00E012A6" w:rsidRDefault="000C269D" w:rsidP="000C269D">
      <w:pPr>
        <w:rPr>
          <w:rFonts w:ascii="Times New Roman" w:hAnsi="Times New Roman" w:cs="Times New Roman"/>
          <w:sz w:val="24"/>
          <w:szCs w:val="24"/>
        </w:rPr>
      </w:pPr>
      <w:r w:rsidRPr="00E012A6">
        <w:rPr>
          <w:rFonts w:ascii="Times New Roman" w:hAnsi="Times New Roman" w:cs="Times New Roman"/>
          <w:sz w:val="24"/>
          <w:szCs w:val="24"/>
        </w:rPr>
        <w:t xml:space="preserve">  </w:t>
      </w:r>
    </w:p>
    <w:tbl>
      <w:tblPr>
        <w:tblW w:w="10490" w:type="dxa"/>
        <w:tblInd w:w="-856" w:type="dxa"/>
        <w:tblLayout w:type="fixed"/>
        <w:tblLook w:val="04A0"/>
      </w:tblPr>
      <w:tblGrid>
        <w:gridCol w:w="665"/>
        <w:gridCol w:w="4651"/>
        <w:gridCol w:w="1870"/>
        <w:gridCol w:w="1548"/>
        <w:gridCol w:w="1756"/>
      </w:tblGrid>
      <w:tr w:rsidR="000C269D" w:rsidRPr="00E012A6" w:rsidTr="00DC3FA6">
        <w:trPr>
          <w:trHeight w:val="161"/>
        </w:trPr>
        <w:tc>
          <w:tcPr>
            <w:tcW w:w="665" w:type="dxa"/>
            <w:vMerge w:val="restart"/>
            <w:tcBorders>
              <w:top w:val="single" w:sz="4" w:space="0" w:color="000000"/>
              <w:left w:val="single" w:sz="4" w:space="0" w:color="000000"/>
              <w:bottom w:val="single" w:sz="4" w:space="0" w:color="000000"/>
              <w:right w:val="nil"/>
            </w:tcBorders>
            <w:shd w:val="clear" w:color="auto" w:fill="F2F2F2"/>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 xml:space="preserve">№ </w:t>
            </w:r>
            <w:proofErr w:type="spellStart"/>
            <w:r w:rsidRPr="00E012A6">
              <w:rPr>
                <w:rFonts w:ascii="Times New Roman" w:hAnsi="Times New Roman" w:cs="Times New Roman"/>
                <w:sz w:val="24"/>
                <w:szCs w:val="24"/>
              </w:rPr>
              <w:t>п</w:t>
            </w:r>
            <w:proofErr w:type="spellEnd"/>
            <w:r w:rsidRPr="00E012A6">
              <w:rPr>
                <w:rFonts w:ascii="Times New Roman" w:hAnsi="Times New Roman" w:cs="Times New Roman"/>
                <w:sz w:val="24"/>
                <w:szCs w:val="24"/>
              </w:rPr>
              <w:t>/</w:t>
            </w:r>
            <w:proofErr w:type="spellStart"/>
            <w:r w:rsidRPr="00E012A6">
              <w:rPr>
                <w:rFonts w:ascii="Times New Roman" w:hAnsi="Times New Roman" w:cs="Times New Roman"/>
                <w:sz w:val="24"/>
                <w:szCs w:val="24"/>
              </w:rPr>
              <w:t>п</w:t>
            </w:r>
            <w:proofErr w:type="spellEnd"/>
          </w:p>
        </w:tc>
        <w:tc>
          <w:tcPr>
            <w:tcW w:w="4651" w:type="dxa"/>
            <w:vMerge w:val="restart"/>
            <w:tcBorders>
              <w:top w:val="single" w:sz="4" w:space="0" w:color="000000"/>
              <w:left w:val="single" w:sz="4" w:space="0" w:color="000000"/>
              <w:bottom w:val="single" w:sz="4" w:space="0" w:color="000000"/>
              <w:right w:val="nil"/>
            </w:tcBorders>
            <w:shd w:val="clear" w:color="auto" w:fill="F2F2F2"/>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Основные разделы, темы</w:t>
            </w:r>
          </w:p>
        </w:tc>
        <w:tc>
          <w:tcPr>
            <w:tcW w:w="3418" w:type="dxa"/>
            <w:gridSpan w:val="2"/>
            <w:tcBorders>
              <w:top w:val="single" w:sz="4" w:space="0" w:color="000000"/>
              <w:left w:val="single" w:sz="4" w:space="0" w:color="000000"/>
              <w:bottom w:val="single" w:sz="4" w:space="0" w:color="000000"/>
              <w:right w:val="single" w:sz="4" w:space="0" w:color="auto"/>
            </w:tcBorders>
            <w:shd w:val="clear" w:color="auto" w:fill="F2F2F2"/>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Количество часов</w:t>
            </w:r>
          </w:p>
        </w:tc>
        <w:tc>
          <w:tcPr>
            <w:tcW w:w="1756" w:type="dxa"/>
            <w:tcBorders>
              <w:top w:val="single" w:sz="4" w:space="0" w:color="auto"/>
              <w:left w:val="single" w:sz="4" w:space="0" w:color="auto"/>
              <w:right w:val="single" w:sz="4" w:space="0" w:color="auto"/>
            </w:tcBorders>
            <w:shd w:val="clear" w:color="auto" w:fill="auto"/>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Практические</w:t>
            </w:r>
          </w:p>
        </w:tc>
      </w:tr>
      <w:tr w:rsidR="000C269D" w:rsidRPr="00E012A6" w:rsidTr="00DC3FA6">
        <w:trPr>
          <w:cantSplit/>
          <w:trHeight w:val="482"/>
        </w:trPr>
        <w:tc>
          <w:tcPr>
            <w:tcW w:w="665" w:type="dxa"/>
            <w:vMerge/>
            <w:tcBorders>
              <w:top w:val="single" w:sz="4" w:space="0" w:color="000000"/>
              <w:left w:val="single" w:sz="4" w:space="0" w:color="000000"/>
              <w:bottom w:val="single" w:sz="4" w:space="0" w:color="000000"/>
              <w:right w:val="nil"/>
            </w:tcBorders>
            <w:vAlign w:val="center"/>
            <w:hideMark/>
          </w:tcPr>
          <w:p w:rsidR="000C269D" w:rsidRPr="00E012A6" w:rsidRDefault="000C269D" w:rsidP="00DC3FA6">
            <w:pPr>
              <w:rPr>
                <w:rFonts w:ascii="Times New Roman" w:hAnsi="Times New Roman" w:cs="Times New Roman"/>
                <w:sz w:val="24"/>
                <w:szCs w:val="24"/>
              </w:rPr>
            </w:pPr>
          </w:p>
        </w:tc>
        <w:tc>
          <w:tcPr>
            <w:tcW w:w="4651" w:type="dxa"/>
            <w:vMerge/>
            <w:tcBorders>
              <w:top w:val="single" w:sz="4" w:space="0" w:color="000000"/>
              <w:left w:val="single" w:sz="4" w:space="0" w:color="000000"/>
              <w:bottom w:val="single" w:sz="4" w:space="0" w:color="000000"/>
              <w:right w:val="nil"/>
            </w:tcBorders>
            <w:vAlign w:val="center"/>
            <w:hideMark/>
          </w:tcPr>
          <w:p w:rsidR="000C269D" w:rsidRPr="00E012A6" w:rsidRDefault="000C269D" w:rsidP="00DC3FA6">
            <w:pP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nil"/>
            </w:tcBorders>
            <w:shd w:val="clear" w:color="auto" w:fill="F2F2F2"/>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Примерная программа</w:t>
            </w:r>
          </w:p>
        </w:tc>
        <w:tc>
          <w:tcPr>
            <w:tcW w:w="1548" w:type="dxa"/>
            <w:tcBorders>
              <w:top w:val="single" w:sz="4" w:space="0" w:color="000000"/>
              <w:left w:val="single" w:sz="4" w:space="0" w:color="000000"/>
              <w:bottom w:val="single" w:sz="4" w:space="0" w:color="000000"/>
              <w:right w:val="single" w:sz="4" w:space="0" w:color="auto"/>
            </w:tcBorders>
            <w:shd w:val="clear" w:color="auto" w:fill="F2F2F2"/>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Рабочая программа</w:t>
            </w:r>
          </w:p>
        </w:tc>
        <w:tc>
          <w:tcPr>
            <w:tcW w:w="1756" w:type="dxa"/>
            <w:tcBorders>
              <w:left w:val="single" w:sz="4" w:space="0" w:color="auto"/>
              <w:bottom w:val="single" w:sz="4" w:space="0" w:color="000000"/>
              <w:right w:val="single" w:sz="4" w:space="0" w:color="000000"/>
            </w:tcBorders>
            <w:shd w:val="clear" w:color="auto" w:fill="F2F2F2"/>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работы</w:t>
            </w:r>
          </w:p>
        </w:tc>
      </w:tr>
      <w:tr w:rsidR="000C269D" w:rsidRPr="00E012A6" w:rsidTr="00DC3FA6">
        <w:trPr>
          <w:trHeight w:val="171"/>
        </w:trPr>
        <w:tc>
          <w:tcPr>
            <w:tcW w:w="665" w:type="dxa"/>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1.</w:t>
            </w:r>
          </w:p>
        </w:tc>
        <w:tc>
          <w:tcPr>
            <w:tcW w:w="4651" w:type="dxa"/>
            <w:tcBorders>
              <w:top w:val="single" w:sz="4" w:space="0" w:color="000000"/>
              <w:left w:val="single" w:sz="4" w:space="0" w:color="000000"/>
              <w:bottom w:val="single" w:sz="4" w:space="0" w:color="000000"/>
              <w:right w:val="nil"/>
            </w:tcBorders>
            <w:vAlign w:val="center"/>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sz w:val="24"/>
                <w:szCs w:val="24"/>
              </w:rPr>
              <w:t>Технологии в современном мире.</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12</w:t>
            </w:r>
          </w:p>
        </w:tc>
        <w:tc>
          <w:tcPr>
            <w:tcW w:w="1548" w:type="dxa"/>
            <w:tcBorders>
              <w:top w:val="single" w:sz="4" w:space="0" w:color="000000"/>
              <w:left w:val="single" w:sz="4" w:space="0" w:color="000000"/>
              <w:bottom w:val="single" w:sz="4" w:space="0" w:color="000000"/>
              <w:right w:val="single" w:sz="4" w:space="0" w:color="000000"/>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12</w:t>
            </w:r>
          </w:p>
        </w:tc>
        <w:tc>
          <w:tcPr>
            <w:tcW w:w="1756" w:type="dxa"/>
            <w:tcBorders>
              <w:top w:val="single" w:sz="4" w:space="0" w:color="000000"/>
              <w:left w:val="single" w:sz="4" w:space="0" w:color="000000"/>
              <w:bottom w:val="single" w:sz="4" w:space="0" w:color="000000"/>
              <w:right w:val="single" w:sz="4" w:space="0" w:color="000000"/>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3</w:t>
            </w:r>
          </w:p>
        </w:tc>
      </w:tr>
      <w:tr w:rsidR="000C269D" w:rsidRPr="00E012A6" w:rsidTr="00DC3FA6">
        <w:trPr>
          <w:trHeight w:val="161"/>
        </w:trPr>
        <w:tc>
          <w:tcPr>
            <w:tcW w:w="665" w:type="dxa"/>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2.</w:t>
            </w:r>
          </w:p>
        </w:tc>
        <w:tc>
          <w:tcPr>
            <w:tcW w:w="4651" w:type="dxa"/>
            <w:tcBorders>
              <w:top w:val="single" w:sz="4" w:space="0" w:color="000000"/>
              <w:left w:val="single" w:sz="4" w:space="0" w:color="000000"/>
              <w:bottom w:val="single" w:sz="4" w:space="0" w:color="000000"/>
              <w:right w:val="nil"/>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Профессиональное самоопределение и карьера.</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14</w:t>
            </w:r>
          </w:p>
        </w:tc>
        <w:tc>
          <w:tcPr>
            <w:tcW w:w="1548" w:type="dxa"/>
            <w:tcBorders>
              <w:top w:val="single" w:sz="4" w:space="0" w:color="000000"/>
              <w:left w:val="single" w:sz="4" w:space="0" w:color="000000"/>
              <w:bottom w:val="single" w:sz="4" w:space="0" w:color="000000"/>
              <w:right w:val="single" w:sz="4" w:space="0" w:color="000000"/>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14</w:t>
            </w:r>
          </w:p>
        </w:tc>
        <w:tc>
          <w:tcPr>
            <w:tcW w:w="1756" w:type="dxa"/>
            <w:tcBorders>
              <w:top w:val="single" w:sz="4" w:space="0" w:color="000000"/>
              <w:left w:val="single" w:sz="4" w:space="0" w:color="000000"/>
              <w:bottom w:val="single" w:sz="4" w:space="0" w:color="000000"/>
              <w:right w:val="single" w:sz="4" w:space="0" w:color="000000"/>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6</w:t>
            </w:r>
          </w:p>
        </w:tc>
      </w:tr>
      <w:tr w:rsidR="000C269D" w:rsidRPr="00E012A6" w:rsidTr="00DC3FA6">
        <w:trPr>
          <w:trHeight w:val="161"/>
        </w:trPr>
        <w:tc>
          <w:tcPr>
            <w:tcW w:w="665" w:type="dxa"/>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3.</w:t>
            </w:r>
          </w:p>
        </w:tc>
        <w:tc>
          <w:tcPr>
            <w:tcW w:w="4651" w:type="dxa"/>
            <w:tcBorders>
              <w:top w:val="single" w:sz="4" w:space="0" w:color="000000"/>
              <w:left w:val="single" w:sz="4" w:space="0" w:color="000000"/>
              <w:bottom w:val="single" w:sz="4" w:space="0" w:color="000000"/>
              <w:right w:val="nil"/>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Планирование профессиональной карьеры.</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6</w:t>
            </w:r>
          </w:p>
        </w:tc>
        <w:tc>
          <w:tcPr>
            <w:tcW w:w="1548" w:type="dxa"/>
            <w:tcBorders>
              <w:top w:val="single" w:sz="4" w:space="0" w:color="000000"/>
              <w:left w:val="single" w:sz="4" w:space="0" w:color="000000"/>
              <w:bottom w:val="single" w:sz="4" w:space="0" w:color="000000"/>
              <w:right w:val="single" w:sz="4" w:space="0" w:color="000000"/>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6</w:t>
            </w:r>
          </w:p>
        </w:tc>
        <w:tc>
          <w:tcPr>
            <w:tcW w:w="1756" w:type="dxa"/>
            <w:tcBorders>
              <w:top w:val="single" w:sz="4" w:space="0" w:color="000000"/>
              <w:left w:val="single" w:sz="4" w:space="0" w:color="000000"/>
              <w:bottom w:val="single" w:sz="4" w:space="0" w:color="000000"/>
              <w:right w:val="single" w:sz="4" w:space="0" w:color="000000"/>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w:t>
            </w:r>
          </w:p>
        </w:tc>
      </w:tr>
      <w:tr w:rsidR="000C269D" w:rsidRPr="00E012A6" w:rsidTr="00DC3FA6">
        <w:trPr>
          <w:trHeight w:val="161"/>
        </w:trPr>
        <w:tc>
          <w:tcPr>
            <w:tcW w:w="665" w:type="dxa"/>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4.</w:t>
            </w:r>
          </w:p>
        </w:tc>
        <w:tc>
          <w:tcPr>
            <w:tcW w:w="4651" w:type="dxa"/>
            <w:tcBorders>
              <w:top w:val="single" w:sz="4" w:space="0" w:color="000000"/>
              <w:left w:val="single" w:sz="4" w:space="0" w:color="000000"/>
              <w:bottom w:val="single" w:sz="4" w:space="0" w:color="000000"/>
              <w:right w:val="nil"/>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bCs/>
                <w:sz w:val="24"/>
                <w:szCs w:val="24"/>
              </w:rPr>
              <w:t>Творческая проектная деятельность.</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2</w:t>
            </w:r>
          </w:p>
        </w:tc>
        <w:tc>
          <w:tcPr>
            <w:tcW w:w="1548" w:type="dxa"/>
            <w:tcBorders>
              <w:top w:val="single" w:sz="4" w:space="0" w:color="000000"/>
              <w:left w:val="single" w:sz="4" w:space="0" w:color="000000"/>
              <w:bottom w:val="single" w:sz="4" w:space="0" w:color="000000"/>
              <w:right w:val="single" w:sz="4" w:space="0" w:color="000000"/>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2</w:t>
            </w:r>
          </w:p>
        </w:tc>
        <w:tc>
          <w:tcPr>
            <w:tcW w:w="1756" w:type="dxa"/>
            <w:tcBorders>
              <w:top w:val="single" w:sz="4" w:space="0" w:color="000000"/>
              <w:left w:val="single" w:sz="4" w:space="0" w:color="000000"/>
              <w:bottom w:val="single" w:sz="4" w:space="0" w:color="000000"/>
              <w:right w:val="single" w:sz="4" w:space="0" w:color="000000"/>
            </w:tcBorders>
            <w:vAlign w:val="center"/>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w:t>
            </w:r>
          </w:p>
        </w:tc>
      </w:tr>
      <w:tr w:rsidR="000C269D" w:rsidRPr="00E012A6" w:rsidTr="00DC3FA6">
        <w:trPr>
          <w:trHeight w:val="171"/>
        </w:trPr>
        <w:tc>
          <w:tcPr>
            <w:tcW w:w="5316" w:type="dxa"/>
            <w:gridSpan w:val="2"/>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Итого за 1 четверть</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548"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756"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2</w:t>
            </w:r>
          </w:p>
        </w:tc>
      </w:tr>
      <w:tr w:rsidR="000C269D" w:rsidRPr="00E012A6" w:rsidTr="00DC3FA6">
        <w:trPr>
          <w:trHeight w:val="171"/>
        </w:trPr>
        <w:tc>
          <w:tcPr>
            <w:tcW w:w="5316" w:type="dxa"/>
            <w:gridSpan w:val="2"/>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Итого за 2 четверть</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548"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756"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2</w:t>
            </w:r>
          </w:p>
        </w:tc>
      </w:tr>
      <w:tr w:rsidR="000C269D" w:rsidRPr="00E012A6" w:rsidTr="00DC3FA6">
        <w:trPr>
          <w:trHeight w:val="161"/>
        </w:trPr>
        <w:tc>
          <w:tcPr>
            <w:tcW w:w="5316" w:type="dxa"/>
            <w:gridSpan w:val="2"/>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Итого за 3 четверть</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10</w:t>
            </w:r>
          </w:p>
        </w:tc>
        <w:tc>
          <w:tcPr>
            <w:tcW w:w="1548"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10</w:t>
            </w:r>
          </w:p>
        </w:tc>
        <w:tc>
          <w:tcPr>
            <w:tcW w:w="1756"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5</w:t>
            </w:r>
          </w:p>
        </w:tc>
      </w:tr>
      <w:tr w:rsidR="000C269D" w:rsidRPr="00E012A6" w:rsidTr="00DC3FA6">
        <w:trPr>
          <w:trHeight w:val="161"/>
        </w:trPr>
        <w:tc>
          <w:tcPr>
            <w:tcW w:w="5316" w:type="dxa"/>
            <w:gridSpan w:val="2"/>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Итого за 4 четверть</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548"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8</w:t>
            </w:r>
          </w:p>
        </w:tc>
        <w:tc>
          <w:tcPr>
            <w:tcW w:w="1756"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sz w:val="24"/>
                <w:szCs w:val="24"/>
              </w:rPr>
            </w:pPr>
            <w:r w:rsidRPr="00E012A6">
              <w:rPr>
                <w:rFonts w:ascii="Times New Roman" w:hAnsi="Times New Roman" w:cs="Times New Roman"/>
                <w:sz w:val="24"/>
                <w:szCs w:val="24"/>
              </w:rPr>
              <w:t>-</w:t>
            </w:r>
          </w:p>
        </w:tc>
      </w:tr>
      <w:tr w:rsidR="000C269D" w:rsidRPr="00E012A6" w:rsidTr="00DC3FA6">
        <w:trPr>
          <w:trHeight w:val="181"/>
        </w:trPr>
        <w:tc>
          <w:tcPr>
            <w:tcW w:w="5316" w:type="dxa"/>
            <w:gridSpan w:val="2"/>
            <w:tcBorders>
              <w:top w:val="single" w:sz="4" w:space="0" w:color="000000"/>
              <w:left w:val="single" w:sz="4" w:space="0" w:color="000000"/>
              <w:bottom w:val="single" w:sz="4" w:space="0" w:color="000000"/>
              <w:right w:val="nil"/>
            </w:tcBorders>
            <w:hideMark/>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Итого за год:</w:t>
            </w:r>
          </w:p>
        </w:tc>
        <w:tc>
          <w:tcPr>
            <w:tcW w:w="1870" w:type="dxa"/>
            <w:tcBorders>
              <w:top w:val="single" w:sz="4" w:space="0" w:color="000000"/>
              <w:left w:val="single" w:sz="4" w:space="0" w:color="000000"/>
              <w:bottom w:val="single" w:sz="4" w:space="0" w:color="000000"/>
              <w:right w:val="nil"/>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34</w:t>
            </w:r>
          </w:p>
        </w:tc>
        <w:tc>
          <w:tcPr>
            <w:tcW w:w="1548"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34</w:t>
            </w:r>
          </w:p>
        </w:tc>
        <w:tc>
          <w:tcPr>
            <w:tcW w:w="1756" w:type="dxa"/>
            <w:tcBorders>
              <w:top w:val="single" w:sz="4" w:space="0" w:color="000000"/>
              <w:left w:val="single" w:sz="4" w:space="0" w:color="000000"/>
              <w:bottom w:val="single" w:sz="4" w:space="0" w:color="000000"/>
              <w:right w:val="single" w:sz="4" w:space="0" w:color="000000"/>
            </w:tcBorders>
          </w:tcPr>
          <w:p w:rsidR="000C269D" w:rsidRPr="00E012A6" w:rsidRDefault="000C269D" w:rsidP="00DC3FA6">
            <w:pPr>
              <w:rPr>
                <w:rFonts w:ascii="Times New Roman" w:hAnsi="Times New Roman" w:cs="Times New Roman"/>
                <w:b/>
                <w:sz w:val="24"/>
                <w:szCs w:val="24"/>
              </w:rPr>
            </w:pPr>
            <w:r w:rsidRPr="00E012A6">
              <w:rPr>
                <w:rFonts w:ascii="Times New Roman" w:hAnsi="Times New Roman" w:cs="Times New Roman"/>
                <w:b/>
                <w:sz w:val="24"/>
                <w:szCs w:val="24"/>
              </w:rPr>
              <w:t>9</w:t>
            </w:r>
          </w:p>
        </w:tc>
      </w:tr>
    </w:tbl>
    <w:p w:rsidR="000C269D" w:rsidRPr="00E012A6" w:rsidRDefault="000C269D" w:rsidP="000C269D">
      <w:pPr>
        <w:rPr>
          <w:rFonts w:ascii="Times New Roman" w:hAnsi="Times New Roman" w:cs="Times New Roman"/>
          <w:b/>
          <w:bCs/>
          <w:iCs/>
          <w:sz w:val="24"/>
          <w:szCs w:val="24"/>
        </w:rPr>
      </w:pPr>
    </w:p>
    <w:p w:rsidR="000C269D" w:rsidRPr="00E012A6" w:rsidRDefault="000C269D" w:rsidP="000C269D">
      <w:pPr>
        <w:rPr>
          <w:rFonts w:ascii="Times New Roman" w:hAnsi="Times New Roman" w:cs="Times New Roman"/>
          <w:sz w:val="24"/>
          <w:szCs w:val="24"/>
        </w:rPr>
      </w:pPr>
    </w:p>
    <w:p w:rsidR="00380375" w:rsidRDefault="00380375"/>
    <w:sectPr w:rsidR="00380375" w:rsidSect="00E012A6">
      <w:pgSz w:w="11906" w:h="16838"/>
      <w:pgMar w:top="1134"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C269D"/>
    <w:rsid w:val="000C269D"/>
    <w:rsid w:val="00380375"/>
    <w:rsid w:val="00576DD1"/>
    <w:rsid w:val="00DD61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69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dc:creator>
  <cp:keywords/>
  <dc:description/>
  <cp:lastModifiedBy>vik</cp:lastModifiedBy>
  <cp:revision>2</cp:revision>
  <dcterms:created xsi:type="dcterms:W3CDTF">2019-10-31T05:39:00Z</dcterms:created>
  <dcterms:modified xsi:type="dcterms:W3CDTF">2019-10-31T05:40:00Z</dcterms:modified>
</cp:coreProperties>
</file>