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12" w:rsidRPr="007A2D32" w:rsidRDefault="001F1C12" w:rsidP="001F1C1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A2D32">
        <w:rPr>
          <w:rFonts w:ascii="Arial" w:hAnsi="Arial" w:cs="Arial"/>
          <w:b/>
          <w:bCs/>
          <w:sz w:val="18"/>
          <w:szCs w:val="18"/>
        </w:rPr>
        <w:t xml:space="preserve">Муниципальное </w:t>
      </w:r>
      <w:r>
        <w:rPr>
          <w:rFonts w:ascii="Arial" w:hAnsi="Arial" w:cs="Arial"/>
          <w:b/>
          <w:bCs/>
          <w:sz w:val="18"/>
          <w:szCs w:val="18"/>
        </w:rPr>
        <w:t>автономное</w:t>
      </w:r>
      <w:r w:rsidRPr="007A2D32">
        <w:rPr>
          <w:rFonts w:ascii="Arial" w:hAnsi="Arial" w:cs="Arial"/>
          <w:b/>
          <w:bCs/>
          <w:sz w:val="18"/>
          <w:szCs w:val="18"/>
        </w:rPr>
        <w:t xml:space="preserve"> общеобразовательное учреждение</w:t>
      </w:r>
    </w:p>
    <w:p w:rsidR="001F1C12" w:rsidRPr="007A2D32" w:rsidRDefault="001F1C12" w:rsidP="001F1C1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A2D32">
        <w:rPr>
          <w:rFonts w:ascii="Arial" w:hAnsi="Arial" w:cs="Arial"/>
          <w:b/>
          <w:bCs/>
          <w:sz w:val="18"/>
          <w:szCs w:val="18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F1C12" w:rsidRPr="007A2D32" w:rsidTr="00E230C7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1C12" w:rsidRPr="007A2D32" w:rsidRDefault="001F1C12" w:rsidP="00E230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D32">
              <w:rPr>
                <w:rFonts w:ascii="Arial" w:hAnsi="Arial" w:cs="Arial"/>
                <w:bCs/>
                <w:sz w:val="18"/>
                <w:szCs w:val="18"/>
              </w:rPr>
              <w:t xml:space="preserve">626123, Тюменская область, Тобольский район, п. Прииртышский, ул. Трактовая – 31,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стр.1         </w:t>
            </w:r>
            <w:r w:rsidRPr="007A2D32">
              <w:rPr>
                <w:rFonts w:ascii="Arial" w:hAnsi="Arial" w:cs="Arial"/>
                <w:bCs/>
                <w:sz w:val="18"/>
                <w:szCs w:val="18"/>
              </w:rPr>
              <w:t xml:space="preserve">             тел. 33-80-29,    </w:t>
            </w:r>
            <w:proofErr w:type="gramStart"/>
            <w:r w:rsidRPr="007A2D32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proofErr w:type="gramEnd"/>
            <w:r w:rsidRPr="007A2D3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A2D32">
              <w:rPr>
                <w:rFonts w:ascii="Arial" w:hAnsi="Arial" w:cs="Arial"/>
                <w:bCs/>
                <w:sz w:val="18"/>
                <w:szCs w:val="18"/>
                <w:lang w:val="en-US"/>
              </w:rPr>
              <w:t>mail</w:t>
            </w:r>
            <w:r w:rsidRPr="007A2D32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 w:rsidRPr="007A2D32">
              <w:rPr>
                <w:rFonts w:ascii="Arial" w:hAnsi="Arial" w:cs="Arial"/>
                <w:sz w:val="18"/>
                <w:szCs w:val="18"/>
                <w:lang w:val="en-US"/>
              </w:rPr>
              <w:t>priirtyushskiisosh</w:t>
            </w:r>
            <w:proofErr w:type="spellEnd"/>
            <w:r w:rsidRPr="007A2D32">
              <w:rPr>
                <w:rFonts w:ascii="Arial" w:hAnsi="Arial" w:cs="Arial"/>
                <w:sz w:val="18"/>
                <w:szCs w:val="18"/>
              </w:rPr>
              <w:t>1@</w:t>
            </w:r>
            <w:r w:rsidRPr="007A2D32">
              <w:rPr>
                <w:rFonts w:ascii="Arial" w:hAnsi="Arial" w:cs="Arial"/>
                <w:sz w:val="18"/>
                <w:szCs w:val="18"/>
                <w:lang w:val="en-US"/>
              </w:rPr>
              <w:t>rambler</w:t>
            </w:r>
            <w:r w:rsidRPr="007A2D32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7A2D32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  <w:p w:rsidR="001F1C12" w:rsidRPr="007A2D32" w:rsidRDefault="001F1C12" w:rsidP="00E230C7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A2D32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B93914" w:rsidRDefault="00B93914" w:rsidP="001F1C12">
      <w:pPr>
        <w:pStyle w:val="a3"/>
        <w:jc w:val="center"/>
        <w:rPr>
          <w:rFonts w:ascii="Arial" w:hAnsi="Arial" w:cs="Arial"/>
          <w:b/>
        </w:rPr>
      </w:pPr>
    </w:p>
    <w:p w:rsidR="00B93914" w:rsidRPr="00B93914" w:rsidRDefault="00B93914" w:rsidP="00B93914">
      <w:pPr>
        <w:contextualSpacing/>
        <w:jc w:val="both"/>
        <w:rPr>
          <w:rFonts w:ascii="Arial" w:hAnsi="Arial" w:cs="Arial"/>
          <w:sz w:val="18"/>
          <w:szCs w:val="18"/>
        </w:rPr>
      </w:pPr>
      <w:r w:rsidRPr="00B93914">
        <w:rPr>
          <w:rFonts w:ascii="Arial" w:hAnsi="Arial" w:cs="Arial"/>
          <w:sz w:val="18"/>
          <w:szCs w:val="18"/>
        </w:rPr>
        <w:t xml:space="preserve">«СОГЛАСОВАНО» </w:t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  <w:t xml:space="preserve">«УТВЕРЖДАЮ» </w:t>
      </w:r>
    </w:p>
    <w:p w:rsidR="00B93914" w:rsidRPr="00B93914" w:rsidRDefault="00B93914" w:rsidP="00B93914">
      <w:pPr>
        <w:contextualSpacing/>
        <w:jc w:val="both"/>
        <w:rPr>
          <w:rFonts w:ascii="Arial" w:hAnsi="Arial" w:cs="Arial"/>
          <w:sz w:val="18"/>
          <w:szCs w:val="18"/>
        </w:rPr>
      </w:pPr>
      <w:r w:rsidRPr="00B93914">
        <w:rPr>
          <w:rFonts w:ascii="Arial" w:hAnsi="Arial" w:cs="Arial"/>
          <w:sz w:val="18"/>
          <w:szCs w:val="18"/>
        </w:rPr>
        <w:t>Председатель УС</w:t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  <w:t>Директор МАОУ  «Прииртышская СОШ»</w:t>
      </w:r>
    </w:p>
    <w:p w:rsidR="00B93914" w:rsidRPr="00B93914" w:rsidRDefault="00B93914" w:rsidP="00B93914">
      <w:pPr>
        <w:contextualSpacing/>
        <w:jc w:val="both"/>
        <w:rPr>
          <w:rFonts w:ascii="Arial" w:hAnsi="Arial" w:cs="Arial"/>
          <w:sz w:val="18"/>
          <w:szCs w:val="18"/>
        </w:rPr>
      </w:pPr>
      <w:r w:rsidRPr="00B93914">
        <w:rPr>
          <w:rFonts w:ascii="Arial" w:hAnsi="Arial" w:cs="Arial"/>
          <w:sz w:val="18"/>
          <w:szCs w:val="18"/>
        </w:rPr>
        <w:t xml:space="preserve">______________ Е.С. </w:t>
      </w:r>
      <w:proofErr w:type="spellStart"/>
      <w:r w:rsidRPr="00B93914">
        <w:rPr>
          <w:rFonts w:ascii="Arial" w:hAnsi="Arial" w:cs="Arial"/>
          <w:sz w:val="18"/>
          <w:szCs w:val="18"/>
        </w:rPr>
        <w:t>Чупина</w:t>
      </w:r>
      <w:proofErr w:type="spellEnd"/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  <w:t>_________________ М.М. Быкова</w:t>
      </w:r>
    </w:p>
    <w:p w:rsidR="00B93914" w:rsidRPr="00B93914" w:rsidRDefault="00B93914" w:rsidP="00B93914">
      <w:pPr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B93914">
        <w:rPr>
          <w:rFonts w:ascii="Arial" w:hAnsi="Arial" w:cs="Arial"/>
          <w:sz w:val="18"/>
          <w:szCs w:val="18"/>
        </w:rPr>
        <w:t>«_</w:t>
      </w:r>
      <w:r>
        <w:rPr>
          <w:rFonts w:ascii="Arial" w:hAnsi="Arial" w:cs="Arial"/>
          <w:sz w:val="18"/>
          <w:szCs w:val="18"/>
          <w:u w:val="single"/>
        </w:rPr>
        <w:t>31</w:t>
      </w:r>
      <w:r w:rsidRPr="00B93914">
        <w:rPr>
          <w:rFonts w:ascii="Arial" w:hAnsi="Arial" w:cs="Arial"/>
          <w:sz w:val="18"/>
          <w:szCs w:val="18"/>
        </w:rPr>
        <w:t>_»___</w:t>
      </w:r>
      <w:r>
        <w:rPr>
          <w:rFonts w:ascii="Arial" w:hAnsi="Arial" w:cs="Arial"/>
          <w:sz w:val="18"/>
          <w:szCs w:val="18"/>
          <w:u w:val="single"/>
        </w:rPr>
        <w:t>08</w:t>
      </w:r>
      <w:r w:rsidRPr="00B93914">
        <w:rPr>
          <w:rFonts w:ascii="Arial" w:hAnsi="Arial" w:cs="Arial"/>
          <w:sz w:val="18"/>
          <w:szCs w:val="18"/>
        </w:rPr>
        <w:t>______ 20</w:t>
      </w:r>
      <w:r>
        <w:rPr>
          <w:rFonts w:ascii="Arial" w:hAnsi="Arial" w:cs="Arial"/>
          <w:sz w:val="18"/>
          <w:szCs w:val="18"/>
          <w:u w:val="single"/>
        </w:rPr>
        <w:t>19</w:t>
      </w:r>
      <w:r w:rsidRPr="00B93914">
        <w:rPr>
          <w:rFonts w:ascii="Arial" w:hAnsi="Arial" w:cs="Arial"/>
          <w:sz w:val="18"/>
          <w:szCs w:val="18"/>
        </w:rPr>
        <w:t>__г.</w:t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</w:r>
      <w:r w:rsidRPr="00B93914">
        <w:rPr>
          <w:rFonts w:ascii="Arial" w:hAnsi="Arial" w:cs="Arial"/>
          <w:sz w:val="18"/>
          <w:szCs w:val="18"/>
        </w:rPr>
        <w:tab/>
        <w:t>«_</w:t>
      </w:r>
      <w:r>
        <w:rPr>
          <w:rFonts w:ascii="Arial" w:hAnsi="Arial" w:cs="Arial"/>
          <w:sz w:val="18"/>
          <w:szCs w:val="18"/>
          <w:u w:val="single"/>
        </w:rPr>
        <w:t>31</w:t>
      </w:r>
      <w:r w:rsidRPr="00B93914">
        <w:rPr>
          <w:rFonts w:ascii="Arial" w:hAnsi="Arial" w:cs="Arial"/>
          <w:sz w:val="18"/>
          <w:szCs w:val="18"/>
        </w:rPr>
        <w:t>__»___</w:t>
      </w:r>
      <w:r>
        <w:rPr>
          <w:rFonts w:ascii="Arial" w:hAnsi="Arial" w:cs="Arial"/>
          <w:sz w:val="18"/>
          <w:szCs w:val="18"/>
          <w:u w:val="single"/>
        </w:rPr>
        <w:t>08</w:t>
      </w:r>
      <w:r w:rsidRPr="00B93914">
        <w:rPr>
          <w:rFonts w:ascii="Arial" w:hAnsi="Arial" w:cs="Arial"/>
          <w:sz w:val="18"/>
          <w:szCs w:val="18"/>
        </w:rPr>
        <w:t>______ 20_</w:t>
      </w:r>
      <w:r>
        <w:rPr>
          <w:rFonts w:ascii="Arial" w:hAnsi="Arial" w:cs="Arial"/>
          <w:sz w:val="18"/>
          <w:szCs w:val="18"/>
          <w:u w:val="single"/>
        </w:rPr>
        <w:t>19</w:t>
      </w:r>
      <w:r w:rsidRPr="00B93914">
        <w:rPr>
          <w:rFonts w:ascii="Arial" w:hAnsi="Arial" w:cs="Arial"/>
          <w:sz w:val="18"/>
          <w:szCs w:val="18"/>
        </w:rPr>
        <w:t>__г.</w:t>
      </w:r>
    </w:p>
    <w:p w:rsidR="00B93914" w:rsidRDefault="00B93914" w:rsidP="001F1C12">
      <w:pPr>
        <w:pStyle w:val="a3"/>
        <w:jc w:val="center"/>
        <w:rPr>
          <w:rFonts w:ascii="Arial" w:hAnsi="Arial" w:cs="Arial"/>
          <w:b/>
        </w:rPr>
      </w:pPr>
    </w:p>
    <w:p w:rsidR="00B93914" w:rsidRDefault="00B93914" w:rsidP="001F1C12">
      <w:pPr>
        <w:pStyle w:val="a3"/>
        <w:jc w:val="center"/>
        <w:rPr>
          <w:rFonts w:ascii="Arial" w:hAnsi="Arial" w:cs="Arial"/>
          <w:b/>
        </w:rPr>
      </w:pPr>
    </w:p>
    <w:p w:rsidR="001F1C12" w:rsidRPr="00B93914" w:rsidRDefault="001F1C12" w:rsidP="001F1C12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B93914">
        <w:rPr>
          <w:rFonts w:ascii="Arial" w:hAnsi="Arial" w:cs="Arial"/>
          <w:b/>
          <w:sz w:val="20"/>
          <w:szCs w:val="20"/>
        </w:rPr>
        <w:t xml:space="preserve">ПОЛОЖЕНИЕ О </w:t>
      </w:r>
      <w:r w:rsidR="00B93914" w:rsidRPr="00B93914">
        <w:rPr>
          <w:rFonts w:ascii="Arial" w:hAnsi="Arial" w:cs="Arial"/>
          <w:b/>
          <w:sz w:val="20"/>
          <w:szCs w:val="20"/>
        </w:rPr>
        <w:t>НАСТАВНИЧЕСТВЕ</w:t>
      </w:r>
    </w:p>
    <w:p w:rsidR="001F1C12" w:rsidRPr="00B93914" w:rsidRDefault="001F1C12" w:rsidP="001F1C12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B93914" w:rsidRPr="00B93914" w:rsidRDefault="00B93914" w:rsidP="00B9391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B93914">
        <w:rPr>
          <w:rFonts w:ascii="Arial" w:hAnsi="Arial" w:cs="Arial"/>
          <w:b/>
          <w:sz w:val="20"/>
          <w:szCs w:val="20"/>
        </w:rPr>
        <w:t xml:space="preserve">1. ОБЩИЕ ПОЛОЖЕНИЯ </w:t>
      </w:r>
      <w:bookmarkStart w:id="0" w:name="_GoBack"/>
      <w:bookmarkEnd w:id="0"/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b/>
          <w:sz w:val="20"/>
          <w:szCs w:val="20"/>
        </w:rPr>
        <w:t>1.1.</w:t>
      </w:r>
      <w:r w:rsidRPr="00B93914">
        <w:rPr>
          <w:rFonts w:ascii="Arial" w:hAnsi="Arial" w:cs="Arial"/>
          <w:sz w:val="20"/>
          <w:szCs w:val="20"/>
        </w:rPr>
        <w:t xml:space="preserve"> Настоящее Положение о наставничестве в муниципальном автономном общеобразовательном учреждении «Прииртышская средняя общеобразовательная школа» (далее – Положение) разработано в целях профессиональной поддержки и сопровождения молодых педагогических работников, оказания им помощи в освоении профессии, овладении в полном объеме должностными обязанностями посредствам ознакомления с современными методиками и приемами педагогического труда, передачи наставником личного опыта.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1.2. В настоящем Положении используются следующие понятия: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наставничество – форма профессионального становления и воспитания молодых педагогических работников под наблюдением наставника, направленная на совершенствование качества персональной подготовки и практических навыков, надлежащее выполнение профессиональных функций, адаптацию в трудовом коллективе.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Наставничество в школе предусматривает систематическую индивидуальную работу опытного педагога по развитию у молодого специалиста необходимых навыков и умений педагогической деятельности. Оно призвано развивать у молодого специалиста знания в области предметной специализации и методики обучения и воспитания.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Наставник (педагог-наставник) - высококвалифицированный педагогический работник, проводящий в индивидуальном порядке работу с молодыми педагогическими работниками по их адаптации к педагогической деятельности, корпоративной культуре и последующему профессиональному развитию, обладающий высокими профессиональными и нравственными качествами, практическими знаниями и опытом.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Молодой педагогический работник – лицо, поступившее на работу и осуществляющее свою педагогическую деятельность под наблюдением наставника в течение определенного срока, отведенного для оценки его способностей.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1.3. К молодым педагогическим работникам относятся следующие категории сотрудников школы: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впервые принятые на работу педагоги (специалисты), не имеющие педагогического трудового стажа и опыта педагогической деятельности;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выпускники очных высших и средних специальных учебных заведений;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учителя, переведенные на другую работу, если выполнение ими служебных обязанностей требует расширения и/или углубления профессиональных знаний и овладения новыми практическими навыками;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учителя со стажем до 3 лет, нуждающиеся в дополнительной подготовке для проведения уроков в определенном классе (по определенной тематике).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93914" w:rsidRPr="00B93914" w:rsidRDefault="00B93914" w:rsidP="00B9391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B93914">
        <w:rPr>
          <w:rFonts w:ascii="Arial" w:hAnsi="Arial" w:cs="Arial"/>
          <w:b/>
          <w:sz w:val="20"/>
          <w:szCs w:val="20"/>
        </w:rPr>
        <w:t xml:space="preserve">2. ЦЕЛИ И ЗАДАЧИ НАСТАВНИЧЕСТВА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2.1. Целью наставничества является введение молодых педагогических работников в педагогическую практическую деятельность, закрепление их на работе в школе.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2.2. Задачи: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всесторонне развивать имеющиеся у молодых педагогов знания в области педагогики и предметной специализации, методики преподавания, способности самостоятельно и качественно выполнять возложенные на них задачи по занимаемой должности;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оказать помощь молодому педагогическому работнику в освоении профессии и овладении в полном объеме должностными обязанностями за счет ознакомления с современными методами и приемами педагогического труда, передачи наставником личного опыта;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вовлекать молодого педагогического работника в образовательный трудовой процесс и общественную жизнь школы с учетом его индивидуальных склонностей, закрепление его в профессии;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lastRenderedPageBreak/>
        <w:t xml:space="preserve">- адаптировать молодого педагогического работника в трудовом коллективе, </w:t>
      </w:r>
      <w:proofErr w:type="gramStart"/>
      <w:r w:rsidRPr="00B93914">
        <w:rPr>
          <w:rFonts w:ascii="Arial" w:hAnsi="Arial" w:cs="Arial"/>
          <w:sz w:val="20"/>
          <w:szCs w:val="20"/>
        </w:rPr>
        <w:t>помогать ему осваивать</w:t>
      </w:r>
      <w:proofErr w:type="gramEnd"/>
      <w:r w:rsidRPr="00B93914">
        <w:rPr>
          <w:rFonts w:ascii="Arial" w:hAnsi="Arial" w:cs="Arial"/>
          <w:sz w:val="20"/>
          <w:szCs w:val="20"/>
        </w:rPr>
        <w:t xml:space="preserve"> корпоративную культуру, принимать традиции трудового коллектива и правила поведения в школе;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создавать условия для максимального раскрытия индивидуальных возможностей молодого учителя;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оказывать своевременную поддержку педагогических инициатив с организацией исследовательской деятельности молодого педагога;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формировать нравственные принципы, чувство долга и ответственности, уважение к профессии и добросовестное отношение к трудовой деятельности;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повышать профессиональное мастерство и квалификацию молодых педагогических работников, создавать условия для становления и развития его профессиональных качеств и компетенций;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обеспечивать постоянное совершенствование форм и методов наставничества;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мотивировать молодых педагогических работников к установлению стабильных, длительных трудовых отношений в коллективе, снижать текучесть кадров;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способствовать усвоению лучшего опыта и традиций коллектива образовательного учреждения молодым педагогическим работником;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способствовать созданию в коллективе благоприятного социально-психологического климата и творческого настроя на дальнейшую деятельность;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ускорять процесс профессионального становления и развития, творческого самоопределения учителя.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93914" w:rsidRPr="00B93914" w:rsidRDefault="00B93914" w:rsidP="00B9391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B93914">
        <w:rPr>
          <w:rFonts w:ascii="Arial" w:hAnsi="Arial" w:cs="Arial"/>
          <w:b/>
          <w:sz w:val="20"/>
          <w:szCs w:val="20"/>
        </w:rPr>
        <w:t xml:space="preserve">3. МЕХАНИЗМ РЕАЛИЗАЦИИ НАСТАВНИЧЕСТВА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3.1. Наставничество устанавливается и организуется на основании приказа директора школы и настоящего Положения. В приказе указываются продолжительность и условия наставничества, должность, фамилия, имя, отчество наставника и молодого педагогического работника, размер доплаты за наставничество.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Приказ согласовывается с председателем первичной профсоюзной организации.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3.2. Наставничество осуществляется на уровне школы, но может быть осуществлено и на муниципальном уровне (для работников узких специальностей с привлечением внешкольных специалистов).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3.3. Кандидатура наставника рекомендуется и утверждается на методическом совещании школы сроком на 1 год.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3.4. Наставник составляет и реализует индивидуальную программу наставничества с молодым педагогическим работником.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3.5. Руководство деятельностью наставников осуществляет на уровне школы заместитель директора по учебно-воспитательной работе и руководитель методической работы школы (методист), в котором работает молодой педагогический работник;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3.5.1. Заместитель директора по учебно-воспитательной работе совместно с комитетом первичной профсоюзной организации составляет списки молодых педагогических работников и наставников для формирования проекта приказа;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3.5.2. Заместитель директора по учебно-воспитательной работе и методист рассматривают и согласовывают план организации и проведения наставничества;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3.5.3. Заместитель директора по учебно-воспитательной работе обеспечивает контроль, а методист организует обучение педагогов – наставников передовым формам и методам обучения молодых педагогических работников, оказывает им методическую и практическую помощь в проведении наставнической деятельности;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3.5.4. Методист совершенствует формы наставничества в соответствии с изменяющимися потребностями системы образования, изучает, обобщает и распространяет передовой положительный опыт организации наставничества в школе (районе и т.д.);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3.5.5. Заместитель директора по учебно-воспитательной работе и методист вносят предложения о поощрении наставников за особые успехи в работе.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3.6. В системе наставничества в школе могут применяться следующие формы наставничества: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индивидуальное наставничество – наиболее распространенная форма, при которой за наставником закрепляется один молодой педагогический работник;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групповое наставничество, при котором наставник руководит группой молодых педагогических работников;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коллективно-индивидуальное наставничество, при котором наставничество над одним молодым педагогическим работником осуществляет коллектив (группа опытных педагогических работников);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коллективно-групповое наставничество, при котором наставничество коллектива (группа опытных педагогических работников) осуществляется над группой молодых педагогических работников.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3.8. Наставник с момента начала работы молодого специалиста совместно с ним разрабатывает индивидуальную программу работы (наставничества).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lastRenderedPageBreak/>
        <w:t xml:space="preserve">3.9. В течение всего периода наставничества наставник обеспечивает качественное и своевременное обучение молодого педагогического работника в соответствии с индивидуальной программой наставничества.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3.10. В течение всего периода наставничества наставник контролирует выполнение индивидуальной программы и, по необходимости, корректирует ее вместе с молодым педагогическим работником.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3.11. По завершении выполнения индивидуальной программы обучения наставник составляет характеристику на молодого педагогического работника, указывает достигнутые результаты и представляет их на заседании методического совещания. Показателем эффективности работы наставника является качественное выполнение целей и задач молодым педагогическим работником в период обучения и после окончания обучения (в период самостоятельной педагогической деятельности).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>3.12. В ходе работы приказом директора может быть произведена замена наставника в случаях: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 - увольнения наставника;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перевода на другую работу молодого педагогического работника или наставника;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привлечения наставника к дисциплинарной ответственности;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психологической несовместимости наставника и молодого педагогического работника;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>- других объективных причин (рассматриваются в индивидуальном порядке).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B93914">
        <w:rPr>
          <w:rFonts w:ascii="Arial" w:hAnsi="Arial" w:cs="Arial"/>
          <w:b/>
          <w:sz w:val="20"/>
          <w:szCs w:val="20"/>
        </w:rPr>
        <w:t xml:space="preserve">4. ДЕЯТЕЛЬНОСТЬ НАСТАВНИКА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4.1. Требования к подбору наставника.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Наставником назначается наиболее опытный, высококвалифицированный педагогический работник, обладающий коммуникативными навыками и гибкостью в общении, имеющий опыт воспитательной и методической работы, стабильные показатели в работе, способность и готовность делиться профессиональным опытом.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4.2. Наставник обязан: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разработать совместно с молодым педагогическим работником план-программу наставничества;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ознакомить молодого педагогического работника с целями и задачами деятельности школы, условиями труда, основами корпоративной культуры;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ознакомить молодого педагогического работника с требованиями по охране труда и правилами внутреннего трудового распорядка школы;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знакомить молодого специалиста со школой, с расположением учебных классов, кабинетов, служебных и бытовых помещений, ее традициями;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проводить необходимое обучение и курировать выполняемую работу молодого педагогического работника, оказывать помощь, выявлять и совместно устранять допущенные ошибки;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присутствовать на уроках и внеурочных мероприятиях, проводимых молодым педагогическим работником, с последующим анализом занятия не реже 2 раз в месяц;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приглашать молодого педагогического работника на свои уроки и внеурочные мероприятия;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способствовать рациональной организации труда молодого педагогического работника;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личным примером развивать положительные качества молодого педагогического работника, привлекать к участию в общественной жизни, содействовать развитию общекультурного кругозора и профессионального уровня;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рекомендовать обучающую литературу, технологии, методики, приемы, формы организации образовательной деятельности молодому педагогическому работнику;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подводить итоги профессиональной адаптации молодого педагогического работника, составлять характеристику по итогам обучения, давать заключение о результатах прохождения адаптации с предложениями по дальнейшей работе молодого педагогического работника.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4.3. Наставник имеет право: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осуществлять методическую помощь по повышению профессионального мастерства молодого педагогического работника;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требовать от молодого педагогического работника выполнения рекомендаций по вопросам, связанным с улучшением его профессиональной деятельностью;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ходатайствовать перед руководством школы о создании условий, необходимых для нормальной трудовой деятельности молодого педагогического работника;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принимать участие в обсуждении вопросов, связанных с работой молодого педагогического работника, вносить предложения в профсоюзные органы, руководителю школы о поощрении молодого педагогического работника, применении мер воспитательного и дисциплинарного воздействия;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с согласия руководителя школы привлекать для организации методической помощи по повышению профессионального мастерства молодого педагогического работника других педагогических работников;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lastRenderedPageBreak/>
        <w:t xml:space="preserve">- участвовать в обсуждении профессиональной карьеры молодого педагогического работника.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4.4. Ответственность наставника: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наставник несет персональную ответственность за оказание методической помощи молодому педагогическому работнику, связанной с трудовой деятельностью в школе.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4.5. Показателем оценки эффективности работы наставника является выполнение целей и задач молодым педагогическим работником в период наставничества, адаптация молодого педагогического работника в школе, его дальнейшая эффективная самостоятельная педагогическая деятельность.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93914" w:rsidRPr="00B93914" w:rsidRDefault="00B93914" w:rsidP="00B9391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B93914">
        <w:rPr>
          <w:rFonts w:ascii="Arial" w:hAnsi="Arial" w:cs="Arial"/>
          <w:b/>
          <w:sz w:val="20"/>
          <w:szCs w:val="20"/>
        </w:rPr>
        <w:t xml:space="preserve">5. ДЕЯТЕЛЬНОСТЬ МОЛОДОГО ПЕДАГОГИЧЕСКОГО РАБОТНИКА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5.1. Молодой педагогический работник имеет право: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обращаться за помощью к своему наставнику;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вносить предложения по совершенствованию работы по профессиональной адаптации в школе;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участвовать в обсуждении результатов наставничества;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выходить с ходатайством о смене наставника;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защищать профессиональную честь и достоинство;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повышать квалификацию любым удобным для себя способом.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5.2. Молодой педагогический работник обязан: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знать особенности деятельности школы, функциональные обязанности в соответствии с занимаемой должностью;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работать над повышением профессионального мастерства, овладевать практическими навыками;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исполнять обязанности, возложенные на него трудовым договором и правилами внутреннего трудового распорядка, должностной инструкцией;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учиться у наставника передовым методам и формам работы, правильно строить свои взаимоотношения с ним;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периодически отчитываться перед наставником о проделанной работе.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B93914" w:rsidRPr="00B93914" w:rsidRDefault="00B93914" w:rsidP="00B93914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B93914">
        <w:rPr>
          <w:rFonts w:ascii="Arial" w:hAnsi="Arial" w:cs="Arial"/>
          <w:b/>
          <w:sz w:val="20"/>
          <w:szCs w:val="20"/>
        </w:rPr>
        <w:t xml:space="preserve">6. ДОКУМЕНТЫ, РЕГЛАМЕНТИРУЮЩИЕ НАСТАВНИЧЕСТВО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К </w:t>
      </w:r>
      <w:proofErr w:type="gramStart"/>
      <w:r w:rsidRPr="00B93914">
        <w:rPr>
          <w:rFonts w:ascii="Arial" w:hAnsi="Arial" w:cs="Arial"/>
          <w:sz w:val="20"/>
          <w:szCs w:val="20"/>
        </w:rPr>
        <w:t>документам, регламентирующим наставничество относятся</w:t>
      </w:r>
      <w:proofErr w:type="gramEnd"/>
      <w:r w:rsidRPr="00B93914">
        <w:rPr>
          <w:rFonts w:ascii="Arial" w:hAnsi="Arial" w:cs="Arial"/>
          <w:sz w:val="20"/>
          <w:szCs w:val="20"/>
        </w:rPr>
        <w:t xml:space="preserve">: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>- Федеральный Закон «Об образовании в Российской Федерации» №273-ФЗ, 29.12.2012 г. с изменениями 2019 г.;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 - Приказ Министерства труда и социальной защиты России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образования; воспитатель, учитель)»;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Приказ Министерства здравоохранения и социального развития РФ от 26.08.2010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настоящее Положение;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 xml:space="preserve">- протоколы заседаний, на которых рассматриваются вопросы наставничества; </w:t>
      </w:r>
    </w:p>
    <w:p w:rsidR="00B93914" w:rsidRPr="00B93914" w:rsidRDefault="00B93914" w:rsidP="00B93914">
      <w:pPr>
        <w:pStyle w:val="a3"/>
        <w:jc w:val="both"/>
        <w:rPr>
          <w:rFonts w:ascii="Arial" w:hAnsi="Arial" w:cs="Arial"/>
          <w:sz w:val="20"/>
          <w:szCs w:val="20"/>
        </w:rPr>
      </w:pPr>
      <w:r w:rsidRPr="00B93914">
        <w:rPr>
          <w:rFonts w:ascii="Arial" w:hAnsi="Arial" w:cs="Arial"/>
          <w:sz w:val="20"/>
          <w:szCs w:val="20"/>
        </w:rPr>
        <w:t>- методические рекомендации и обзоры передового опыта проведения работы по наставничеству.</w:t>
      </w:r>
    </w:p>
    <w:p w:rsidR="001F1C12" w:rsidRPr="00B93914" w:rsidRDefault="001F1C12" w:rsidP="00B93914">
      <w:pPr>
        <w:pStyle w:val="a3"/>
        <w:jc w:val="both"/>
        <w:rPr>
          <w:rFonts w:ascii="Arial" w:hAnsi="Arial" w:cs="Arial"/>
          <w:sz w:val="20"/>
          <w:szCs w:val="20"/>
        </w:rPr>
      </w:pPr>
    </w:p>
    <w:sectPr w:rsidR="001F1C12" w:rsidRPr="00B93914" w:rsidSect="001F1C1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EB"/>
    <w:rsid w:val="001F1C12"/>
    <w:rsid w:val="00A00028"/>
    <w:rsid w:val="00A76EE4"/>
    <w:rsid w:val="00B93914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2019-11-13T12:09:00Z</cp:lastPrinted>
  <dcterms:created xsi:type="dcterms:W3CDTF">2019-10-21T13:41:00Z</dcterms:created>
  <dcterms:modified xsi:type="dcterms:W3CDTF">2019-11-13T12:12:00Z</dcterms:modified>
</cp:coreProperties>
</file>