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2B2" w:rsidRPr="004913B0" w:rsidRDefault="002D22B2" w:rsidP="002D22B2">
      <w:pPr>
        <w:jc w:val="center"/>
        <w:rPr>
          <w:b/>
        </w:rPr>
      </w:pPr>
      <w:bookmarkStart w:id="0" w:name="_GoBack"/>
      <w:bookmarkEnd w:id="0"/>
      <w:r w:rsidRPr="004913B0">
        <w:rPr>
          <w:b/>
        </w:rPr>
        <w:t>Аннотация</w:t>
      </w:r>
    </w:p>
    <w:p w:rsidR="002D22B2" w:rsidRPr="004913B0" w:rsidRDefault="002D22B2" w:rsidP="002D22B2">
      <w:pPr>
        <w:jc w:val="center"/>
        <w:rPr>
          <w:b/>
        </w:rPr>
      </w:pPr>
      <w:r w:rsidRPr="004913B0">
        <w:rPr>
          <w:b/>
        </w:rPr>
        <w:t>к рабочей программе по геометрии (ФКГОС) 11 класса</w:t>
      </w:r>
    </w:p>
    <w:p w:rsidR="002D22B2" w:rsidRPr="004913B0" w:rsidRDefault="002D22B2" w:rsidP="002D22B2">
      <w:pPr>
        <w:rPr>
          <w:b/>
        </w:rPr>
      </w:pPr>
    </w:p>
    <w:p w:rsidR="002D22B2" w:rsidRPr="004913B0" w:rsidRDefault="002D22B2" w:rsidP="002D22B2">
      <w:r w:rsidRPr="004913B0">
        <w:rPr>
          <w:bCs/>
        </w:rPr>
        <w:t xml:space="preserve">        </w:t>
      </w:r>
      <w:r w:rsidRPr="004913B0">
        <w:rPr>
          <w:color w:val="000000"/>
        </w:rPr>
        <w:t xml:space="preserve">Рабочая программа по предмету </w:t>
      </w:r>
      <w:r w:rsidRPr="004913B0">
        <w:t>«Геометрия»</w:t>
      </w:r>
      <w:r w:rsidRPr="004913B0">
        <w:rPr>
          <w:bCs/>
        </w:rPr>
        <w:t xml:space="preserve"> для </w:t>
      </w:r>
      <w:r w:rsidRPr="004913B0">
        <w:rPr>
          <w:color w:val="000000"/>
        </w:rPr>
        <w:t xml:space="preserve">обучающихся 11 класса разработана в соответствии с приказом Министерства образования и науки Российской Федерации от 05.03.2004 №1089 «Об утверждении федерального компонента государственных образовательных стандартов начального общего, основного общего, среднего (полного) общего образования" (в редакции от 07.06.2017 года), примерной программой среднего (полного) общего образования по геометрии, </w:t>
      </w:r>
      <w:r w:rsidRPr="004913B0">
        <w:t xml:space="preserve">авторской программой «Геометрия» Л.С. </w:t>
      </w:r>
      <w:proofErr w:type="spellStart"/>
      <w:r w:rsidRPr="004913B0">
        <w:t>Атанасяна</w:t>
      </w:r>
      <w:proofErr w:type="spellEnd"/>
      <w:r w:rsidRPr="004913B0">
        <w:t xml:space="preserve"> и др.,</w:t>
      </w:r>
      <w:r w:rsidRPr="004913B0">
        <w:rPr>
          <w:b/>
        </w:rPr>
        <w:t xml:space="preserve"> </w:t>
      </w:r>
      <w:r w:rsidRPr="004913B0">
        <w:t xml:space="preserve">к предметной линии учебников по геометрии для 10-11 класса под редакцией Л.С. </w:t>
      </w:r>
      <w:proofErr w:type="spellStart"/>
      <w:r w:rsidRPr="004913B0">
        <w:t>Атанасяна</w:t>
      </w:r>
      <w:proofErr w:type="spellEnd"/>
      <w:r w:rsidRPr="004913B0">
        <w:t>, М.: Просвещение, 2016</w:t>
      </w:r>
    </w:p>
    <w:p w:rsidR="002D22B2" w:rsidRPr="004913B0" w:rsidRDefault="002D22B2" w:rsidP="002D22B2">
      <w:pPr>
        <w:rPr>
          <w:b/>
        </w:rPr>
      </w:pPr>
      <w:r w:rsidRPr="004913B0">
        <w:t xml:space="preserve">       На изучение предмета «Геометрия» в 11 классе в учебном плане филиала МАОУ «Абалакская СОШ» - «Прииртышская СОШ» отводится 2 часа в неделю, 68 часов в год.</w:t>
      </w:r>
    </w:p>
    <w:p w:rsidR="002D22B2" w:rsidRPr="004913B0" w:rsidRDefault="002D22B2" w:rsidP="002D22B2">
      <w:pPr>
        <w:jc w:val="center"/>
        <w:rPr>
          <w:rFonts w:eastAsia="TimesNewRomanPSMT"/>
          <w:b/>
          <w:bCs/>
          <w:kern w:val="1"/>
        </w:rPr>
      </w:pPr>
    </w:p>
    <w:p w:rsidR="002D22B2" w:rsidRPr="004913B0" w:rsidRDefault="002D22B2" w:rsidP="002D22B2">
      <w:pPr>
        <w:autoSpaceDE w:val="0"/>
        <w:autoSpaceDN w:val="0"/>
        <w:adjustRightInd w:val="0"/>
        <w:rPr>
          <w:b/>
          <w:bCs/>
        </w:rPr>
      </w:pPr>
      <w:r w:rsidRPr="004913B0">
        <w:rPr>
          <w:b/>
        </w:rPr>
        <w:t>Требования к уровню подготовки обучающихся</w:t>
      </w:r>
    </w:p>
    <w:p w:rsidR="002D22B2" w:rsidRPr="004913B0" w:rsidRDefault="002D22B2" w:rsidP="002D22B2">
      <w:pPr>
        <w:rPr>
          <w:i/>
        </w:rPr>
      </w:pPr>
      <w:r w:rsidRPr="004913B0">
        <w:rPr>
          <w:b/>
          <w:i/>
        </w:rPr>
        <w:t xml:space="preserve">      </w:t>
      </w:r>
      <w:r w:rsidRPr="004913B0">
        <w:rPr>
          <w:i/>
        </w:rPr>
        <w:t>В результате изучения геометрии на базовом уровне ученик должен знать:</w:t>
      </w:r>
    </w:p>
    <w:p w:rsidR="002D22B2" w:rsidRPr="004913B0" w:rsidRDefault="002D22B2" w:rsidP="002D22B2">
      <w:r w:rsidRPr="004913B0">
        <w:t>- значение математической науки для решения задач, возникающих в теории и практике, широту и в то же время ограниченность применения математических к анализу и исследованию процессов и явлений в природе и обществе;</w:t>
      </w:r>
    </w:p>
    <w:p w:rsidR="002D22B2" w:rsidRPr="004913B0" w:rsidRDefault="002D22B2" w:rsidP="002D22B2">
      <w:r w:rsidRPr="004913B0">
        <w:t>- значение практики и вопросов, возникающих в самой математике для формирования и развития математической науки, историю развития понятия числа, создания математического анализа, возникновения и развития геометрии;</w:t>
      </w:r>
    </w:p>
    <w:p w:rsidR="002D22B2" w:rsidRPr="004913B0" w:rsidRDefault="002D22B2" w:rsidP="002D22B2">
      <w:r w:rsidRPr="004913B0">
        <w:t>- 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D22B2" w:rsidRPr="004913B0" w:rsidRDefault="002D22B2" w:rsidP="002D22B2">
      <w:r w:rsidRPr="004913B0">
        <w:t xml:space="preserve">- вероятностный характер различных процессов окружающего мира. </w:t>
      </w:r>
    </w:p>
    <w:p w:rsidR="002D22B2" w:rsidRPr="004913B0" w:rsidRDefault="002D22B2" w:rsidP="002D22B2">
      <w:pPr>
        <w:rPr>
          <w:i/>
        </w:rPr>
      </w:pPr>
      <w:r w:rsidRPr="004913B0">
        <w:rPr>
          <w:b/>
        </w:rPr>
        <w:t xml:space="preserve">      </w:t>
      </w:r>
      <w:r w:rsidRPr="004913B0">
        <w:rPr>
          <w:i/>
        </w:rPr>
        <w:t>В результате изучения геометрии на базовом уровне ученик должен уметь:</w:t>
      </w:r>
    </w:p>
    <w:p w:rsidR="002D22B2" w:rsidRPr="004913B0" w:rsidRDefault="002D22B2" w:rsidP="002D22B2">
      <w:pPr>
        <w:rPr>
          <w:i/>
        </w:rPr>
      </w:pPr>
      <w:r w:rsidRPr="004913B0">
        <w:rPr>
          <w:i/>
        </w:rPr>
        <w:t xml:space="preserve">- </w:t>
      </w:r>
      <w:r w:rsidRPr="004913B0">
        <w:t>распознавать на чертежах и моделях пространственные формы, соотносить трехмерные объекты с их описаниями, изображениями;</w:t>
      </w:r>
    </w:p>
    <w:p w:rsidR="002D22B2" w:rsidRPr="004913B0" w:rsidRDefault="002D22B2" w:rsidP="002D22B2">
      <w:r w:rsidRPr="004913B0">
        <w:t>- описывать взаимное расположение прямых и плоскостей в пространстве, аргументировать свои суждения об этом расположении;</w:t>
      </w:r>
    </w:p>
    <w:p w:rsidR="002D22B2" w:rsidRPr="004913B0" w:rsidRDefault="002D22B2" w:rsidP="002D22B2">
      <w:r w:rsidRPr="004913B0">
        <w:t>-  изображать основные многогранники и круглые тела, выполнять чертежи по условию задач, строить простейшие сечения куба, призмы, пирамиды;</w:t>
      </w:r>
    </w:p>
    <w:p w:rsidR="002D22B2" w:rsidRPr="004913B0" w:rsidRDefault="002D22B2" w:rsidP="002D22B2">
      <w:r w:rsidRPr="004913B0">
        <w:t>- 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2D22B2" w:rsidRPr="004913B0" w:rsidRDefault="002D22B2" w:rsidP="002D22B2">
      <w:r w:rsidRPr="004913B0">
        <w:t>-  использовать при решении стереометрических задач планиметрические факты и методы;</w:t>
      </w:r>
    </w:p>
    <w:p w:rsidR="002D22B2" w:rsidRPr="004913B0" w:rsidRDefault="002D22B2" w:rsidP="002D22B2">
      <w:r w:rsidRPr="004913B0">
        <w:t>- проводить доказательные рассуждения в ходе решения задач;</w:t>
      </w:r>
    </w:p>
    <w:p w:rsidR="002D22B2" w:rsidRPr="004913B0" w:rsidRDefault="002D22B2" w:rsidP="002D22B2">
      <w:pPr>
        <w:rPr>
          <w:i/>
        </w:rPr>
      </w:pPr>
      <w:r w:rsidRPr="004913B0">
        <w:t xml:space="preserve">       </w:t>
      </w:r>
      <w:r w:rsidRPr="004913B0">
        <w:rPr>
          <w:i/>
        </w:rPr>
        <w:t>Использовать приобретенные знания и умения в практической деятельности и повседневной жизни для:</w:t>
      </w:r>
    </w:p>
    <w:p w:rsidR="002D22B2" w:rsidRPr="004913B0" w:rsidRDefault="002D22B2" w:rsidP="002D22B2">
      <w:r w:rsidRPr="004913B0">
        <w:t>- исследования (моделирования) несложных практических ситуаций на основе изученных формул и свойств фигур;</w:t>
      </w:r>
    </w:p>
    <w:p w:rsidR="002D22B2" w:rsidRPr="004913B0" w:rsidRDefault="002D22B2" w:rsidP="002D22B2">
      <w:r w:rsidRPr="004913B0">
        <w:t xml:space="preserve">- вычисления объемов и площадей поверхностей пространственных тел при решении практических задач, используя при необходимости      справочники и вычислительные устройства;   </w:t>
      </w:r>
    </w:p>
    <w:p w:rsidR="002D22B2" w:rsidRPr="004913B0" w:rsidRDefault="002D22B2" w:rsidP="002D22B2">
      <w:pPr>
        <w:jc w:val="both"/>
      </w:pPr>
      <w:r w:rsidRPr="004913B0">
        <w:t xml:space="preserve"> -понимание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2D22B2" w:rsidRPr="004913B0" w:rsidRDefault="002D22B2" w:rsidP="002D22B2">
      <w:pPr>
        <w:shd w:val="clear" w:color="auto" w:fill="FFFFFF"/>
        <w:autoSpaceDE w:val="0"/>
        <w:autoSpaceDN w:val="0"/>
        <w:adjustRightInd w:val="0"/>
        <w:rPr>
          <w:rFonts w:eastAsia="TimesNewRomanPSMT"/>
          <w:b/>
          <w:bCs/>
          <w:kern w:val="1"/>
        </w:rPr>
      </w:pPr>
    </w:p>
    <w:p w:rsidR="002D22B2" w:rsidRPr="004913B0" w:rsidRDefault="002D22B2" w:rsidP="002D22B2">
      <w:pPr>
        <w:jc w:val="both"/>
        <w:rPr>
          <w:rFonts w:eastAsia="TimesNewRomanPSMT"/>
          <w:b/>
          <w:bCs/>
          <w:kern w:val="1"/>
        </w:rPr>
      </w:pPr>
      <w:r w:rsidRPr="004913B0">
        <w:rPr>
          <w:rFonts w:eastAsia="TimesNewRomanPSMT"/>
          <w:b/>
          <w:bCs/>
          <w:kern w:val="1"/>
        </w:rPr>
        <w:t>Содержание учебного предмета «Геометрия»</w:t>
      </w:r>
    </w:p>
    <w:p w:rsidR="002D22B2" w:rsidRPr="004913B0" w:rsidRDefault="002D22B2" w:rsidP="002D22B2">
      <w:pPr>
        <w:ind w:right="189"/>
        <w:jc w:val="both"/>
      </w:pPr>
      <w:r w:rsidRPr="004913B0">
        <w:rPr>
          <w:b/>
        </w:rPr>
        <w:t xml:space="preserve">    Метод координат в пространстве.  (15 часов)</w:t>
      </w:r>
      <w:r w:rsidRPr="004913B0">
        <w:t xml:space="preserve">        </w:t>
      </w:r>
    </w:p>
    <w:p w:rsidR="002D22B2" w:rsidRPr="004913B0" w:rsidRDefault="002D22B2" w:rsidP="002D22B2">
      <w:pPr>
        <w:ind w:right="189"/>
        <w:jc w:val="both"/>
      </w:pPr>
      <w:r w:rsidRPr="004913B0">
        <w:t xml:space="preserve">Прямоугольная система координат в пространстве. Координаты точки и координаты вектора. Угол между векторами.  Скалярное произведение векторов. Связь между </w:t>
      </w:r>
      <w:r w:rsidRPr="004913B0">
        <w:lastRenderedPageBreak/>
        <w:t xml:space="preserve">координатами векторов и координатами точек.  Простейшие задачи в координатах. Уравнение плоскости. Движения. </w:t>
      </w:r>
    </w:p>
    <w:p w:rsidR="002D22B2" w:rsidRPr="004913B0" w:rsidRDefault="002D22B2" w:rsidP="002D22B2">
      <w:pPr>
        <w:jc w:val="both"/>
      </w:pPr>
      <w:r w:rsidRPr="004913B0">
        <w:rPr>
          <w:b/>
        </w:rPr>
        <w:t xml:space="preserve">     Цилиндр, конус, шар (17 часов)</w:t>
      </w:r>
      <w:r w:rsidRPr="004913B0">
        <w:t xml:space="preserve">        </w:t>
      </w:r>
    </w:p>
    <w:p w:rsidR="002D22B2" w:rsidRPr="004913B0" w:rsidRDefault="002D22B2" w:rsidP="002D22B2">
      <w:pPr>
        <w:jc w:val="both"/>
      </w:pPr>
      <w:r w:rsidRPr="004913B0">
        <w:t xml:space="preserve"> 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 </w:t>
      </w:r>
    </w:p>
    <w:p w:rsidR="002D22B2" w:rsidRPr="004913B0" w:rsidRDefault="002D22B2" w:rsidP="002D22B2">
      <w:pPr>
        <w:rPr>
          <w:b/>
        </w:rPr>
      </w:pPr>
      <w:r w:rsidRPr="004913B0">
        <w:rPr>
          <w:b/>
        </w:rPr>
        <w:t xml:space="preserve">     Объемы тел (21 час)</w:t>
      </w:r>
      <w:r w:rsidRPr="004913B0">
        <w:t xml:space="preserve">        </w:t>
      </w:r>
    </w:p>
    <w:p w:rsidR="002D22B2" w:rsidRPr="004913B0" w:rsidRDefault="002D22B2" w:rsidP="002D22B2">
      <w:pPr>
        <w:jc w:val="both"/>
      </w:pPr>
      <w:r w:rsidRPr="004913B0">
        <w:t xml:space="preserve"> Объем прямоугольного параллелепипеда. Объемы прямой призмы и цилиндра. Объемы наклонной призмы, пирамиды и конуса. Контрольная работа №4. Объем шара и площадь сферы. Объемы шарового сегмента, шарового слоя и шарового сектора.</w:t>
      </w:r>
    </w:p>
    <w:p w:rsidR="002D22B2" w:rsidRPr="004913B0" w:rsidRDefault="002D22B2" w:rsidP="002D22B2">
      <w:pPr>
        <w:jc w:val="both"/>
        <w:rPr>
          <w:b/>
        </w:rPr>
      </w:pPr>
      <w:r w:rsidRPr="004913B0">
        <w:rPr>
          <w:b/>
        </w:rPr>
        <w:t xml:space="preserve">     Итоговое повторение курса (15 часов) </w:t>
      </w:r>
    </w:p>
    <w:p w:rsidR="002D22B2" w:rsidRPr="004913B0" w:rsidRDefault="002D22B2" w:rsidP="002D22B2">
      <w:pPr>
        <w:jc w:val="both"/>
      </w:pPr>
      <w:r w:rsidRPr="004913B0">
        <w:t>Аксиомы геометрии. Параллельность прямых и плоскостей, параллельность плоскостей.</w:t>
      </w:r>
    </w:p>
    <w:p w:rsidR="002D22B2" w:rsidRPr="004913B0" w:rsidRDefault="002D22B2" w:rsidP="002D22B2">
      <w:pPr>
        <w:jc w:val="both"/>
      </w:pPr>
      <w:r w:rsidRPr="004913B0">
        <w:t>Перпендикулярность прямой и плоскости, перпендикулярность плоскостей. Многогранники: параллелепипед, призма, пирамида, площади их поверхностей. Векторы в пространстве. Действия над векторами. Скалярное произведение векторов. Тела вращения. Цилиндр, конус и шар, площади их поверхностей Объемы тел.</w:t>
      </w:r>
    </w:p>
    <w:p w:rsidR="002D22B2" w:rsidRPr="004913B0" w:rsidRDefault="002D22B2" w:rsidP="002D22B2"/>
    <w:p w:rsidR="004D44DF" w:rsidRDefault="004D44DF"/>
    <w:sectPr w:rsidR="004D44DF" w:rsidSect="00DE4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A1"/>
    <w:rsid w:val="002D22B2"/>
    <w:rsid w:val="004D44DF"/>
    <w:rsid w:val="00500DA1"/>
    <w:rsid w:val="00643B89"/>
    <w:rsid w:val="00D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0EACF"/>
  <w15:chartTrackingRefBased/>
  <w15:docId w15:val="{C09C48A0-0571-4F21-83FB-DBB99D83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2020-09-27T14:39:00Z</dcterms:created>
  <dcterms:modified xsi:type="dcterms:W3CDTF">2020-09-27T14:39:00Z</dcterms:modified>
</cp:coreProperties>
</file>