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DC" w:rsidRDefault="00000649">
      <w:r>
        <w:t>В 5 классе прошел час общения «Мои права и обязанности». Учащиеся познакомились с основными правами ребенка, провозглашенными Конвенцией ООН и способами их реализации; поиграли в игру «</w:t>
      </w:r>
      <w:proofErr w:type="spellStart"/>
      <w:r>
        <w:t>Да-нет</w:t>
      </w:r>
      <w:proofErr w:type="spellEnd"/>
      <w:r>
        <w:t>», по теме «Что можно, а что нельзя делать школьникам в школе» и сами попробовали себя в роли создателей Устава. Продуктом нашего занятия стал созданный «Устав прав и обязанностей 5 класса», ребятам очень понравилось данное мероприятие.</w:t>
      </w:r>
    </w:p>
    <w:sectPr w:rsidR="001D27DC" w:rsidSect="001D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649"/>
    <w:rsid w:val="00000649"/>
    <w:rsid w:val="001D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2020-11-17T10:14:00Z</dcterms:created>
  <dcterms:modified xsi:type="dcterms:W3CDTF">2020-11-17T10:19:00Z</dcterms:modified>
</cp:coreProperties>
</file>