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575" w:rsidRDefault="00A41F35">
      <w:r>
        <w:t>Учащиеся принимают активное участие в реализации проекта «</w:t>
      </w:r>
      <w:proofErr w:type="spellStart"/>
      <w:r>
        <w:t>Агропоколение</w:t>
      </w:r>
      <w:proofErr w:type="spellEnd"/>
      <w:r>
        <w:t>» - выращивание чеснока в разные виды почв. Ребята разделили чеснок на отдельные дольки, удалили лишнюю шелуху и поместили в почвы, полив водой оптимальной температуры. Через определенное время овощ стал прорастать. Учащиеся все свои наблюдения записывали в дневник, было очень интересно наблюдать за всходами чеснока.</w:t>
      </w:r>
    </w:p>
    <w:sectPr w:rsidR="00D65575" w:rsidSect="00D65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41F35"/>
    <w:rsid w:val="00A41F35"/>
    <w:rsid w:val="00D65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2020-12-08T10:41:00Z</dcterms:created>
  <dcterms:modified xsi:type="dcterms:W3CDTF">2020-12-08T10:44:00Z</dcterms:modified>
</cp:coreProperties>
</file>