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70" w:rsidRDefault="007B7C70" w:rsidP="003546A3"/>
    <w:p w:rsidR="007B7C70" w:rsidRPr="00A52CC2" w:rsidRDefault="00AD3F2C" w:rsidP="00AD3F2C">
      <w:r>
        <w:rPr>
          <w:noProof/>
        </w:rPr>
        <w:drawing>
          <wp:anchor distT="0" distB="0" distL="114300" distR="114300" simplePos="0" relativeHeight="251658240" behindDoc="0" locked="0" layoutInCell="1" allowOverlap="1" wp14:anchorId="7724C55F" wp14:editId="58B4CCD0">
            <wp:simplePos x="0" y="0"/>
            <wp:positionH relativeFrom="column">
              <wp:posOffset>-591185</wp:posOffset>
            </wp:positionH>
            <wp:positionV relativeFrom="paragraph">
              <wp:posOffset>27940</wp:posOffset>
            </wp:positionV>
            <wp:extent cx="4603750" cy="3180715"/>
            <wp:effectExtent l="0" t="0" r="6350" b="635"/>
            <wp:wrapSquare wrapText="bothSides"/>
            <wp:docPr id="4" name="Рисунок 1" descr="http://gutocso3.ru/wp-content/uploads/2016/03/krizis-kak-mikroflora-korruptsionnoi-dieistvitielnosti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utocso3.ru/wp-content/uploads/2016/03/krizis-kak-mikroflora-korruptsionnoi-dieistvitielnosti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1807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B7C70" w:rsidRPr="00A52CC2">
        <w:t xml:space="preserve">В соответствии с </w:t>
      </w:r>
      <w:hyperlink r:id="rId8" w:history="1">
        <w:r w:rsidR="007B7C70" w:rsidRPr="00A52CC2">
          <w:rPr>
            <w:color w:val="0000FF"/>
          </w:rPr>
          <w:t>п. 1 ст. 1</w:t>
        </w:r>
      </w:hyperlink>
      <w:r w:rsidR="007B7C70" w:rsidRPr="00A52CC2">
        <w:t xml:space="preserve"> Федерального закона от 25.12.2008 N 273-ФЗ "О противодействии коррупции"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</w:t>
      </w:r>
      <w:proofErr w:type="gramEnd"/>
      <w:r w:rsidR="007B7C70" w:rsidRPr="00A52CC2">
        <w:t xml:space="preserve">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CC2">
        <w:rPr>
          <w:b/>
        </w:rPr>
        <w:t>Уголовный кодекс Российской Федерации предусматривает уголовную ответственность как за получение взятки, так и за дачу взятки и посредничество во взяточничестве.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</w:rPr>
      </w:pPr>
      <w:r w:rsidRPr="00A52CC2">
        <w:rPr>
          <w:b/>
        </w:rPr>
        <w:t>ВЗЯТКА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ПОЛУЧЕНИЕ ВЗЯТКИ (</w:t>
      </w:r>
      <w:hyperlink r:id="rId9" w:history="1">
        <w:r w:rsidRPr="00A52CC2">
          <w:rPr>
            <w:b/>
            <w:i/>
            <w:color w:val="0000FF"/>
          </w:rPr>
          <w:t>ст. 290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5 миллионов рублей, или в размере заработной платы или иного дохода осужденного за период до 5 лет,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ДАЧУ ВЗЯТКИ (</w:t>
      </w:r>
      <w:hyperlink r:id="rId10" w:history="1">
        <w:r w:rsidRPr="00A52CC2">
          <w:rPr>
            <w:b/>
            <w:i/>
            <w:color w:val="0000FF"/>
          </w:rPr>
          <w:t>ст. 291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4 миллионов рублей или в размере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ПОСРЕДНИЧЕСТВО ВО ВЗЯТОЧНИЧЕСТВЕ (</w:t>
      </w:r>
      <w:hyperlink r:id="rId11" w:history="1">
        <w:r w:rsidRPr="00A52CC2">
          <w:rPr>
            <w:b/>
            <w:i/>
            <w:color w:val="0000FF"/>
          </w:rPr>
          <w:t>ст. 291.1</w:t>
        </w:r>
      </w:hyperlink>
      <w:r w:rsidRPr="00A52CC2">
        <w:rPr>
          <w:b/>
          <w:i/>
        </w:rPr>
        <w:t xml:space="preserve"> УК РФ):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lastRenderedPageBreak/>
        <w:t>ШТРАФ до 3 миллионов рублей или в размере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НАКАЗАНИЕ ЗА МЕЛКОЕ ВЗЯТОЧНИЧЕСТВО (</w:t>
      </w:r>
      <w:hyperlink r:id="rId12" w:history="1">
        <w:r w:rsidRPr="00A52CC2">
          <w:rPr>
            <w:b/>
            <w:i/>
            <w:color w:val="0000FF"/>
          </w:rPr>
          <w:t>ст. 291.2</w:t>
        </w:r>
      </w:hyperlink>
      <w:r w:rsidRPr="00A52CC2">
        <w:rPr>
          <w:b/>
          <w:i/>
        </w:rPr>
        <w:t xml:space="preserve"> УК РФ),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а именно за получение, дачу взятки лично или через посредника в размере, не превышающем 10 тысяч рублей: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ШТРАФ до 1 миллиона рублей или в размере заработной платы или иного дохода осужденного за период до 1 года;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ИСПРАВИТЕЛЬНЫЕ РАБОТЫ на срок до 3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ОГРАНИЧЕНИЕ СВОБОДЫ на срок до 4 лет;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  <w:rPr>
          <w:b/>
          <w:i/>
        </w:rPr>
      </w:pPr>
      <w:r w:rsidRPr="00A52CC2">
        <w:rPr>
          <w:b/>
          <w:i/>
        </w:rPr>
        <w:t>ЛИШЕНИЕ СВОБОДЫ на срок до 3 лет.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  <w:proofErr w:type="gramStart"/>
      <w:r w:rsidRPr="00A52CC2">
        <w:t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  <w:proofErr w:type="gramEnd"/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A621BA" w:rsidP="007B7C70">
      <w:pPr>
        <w:autoSpaceDE w:val="0"/>
        <w:autoSpaceDN w:val="0"/>
        <w:adjustRightInd w:val="0"/>
        <w:ind w:firstLine="709"/>
        <w:jc w:val="both"/>
      </w:pPr>
      <w:hyperlink r:id="rId13" w:history="1">
        <w:r w:rsidR="007B7C70" w:rsidRPr="00A52CC2">
          <w:rPr>
            <w:color w:val="0000FF"/>
          </w:rPr>
          <w:t>Кодекс</w:t>
        </w:r>
      </w:hyperlink>
      <w:r w:rsidR="007B7C70" w:rsidRPr="00A52CC2">
        <w:t xml:space="preserve">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</w:t>
      </w:r>
      <w:hyperlink r:id="rId14" w:history="1">
        <w:r w:rsidR="007B7C70" w:rsidRPr="00A52CC2">
          <w:rPr>
            <w:color w:val="0000FF"/>
          </w:rPr>
          <w:t>ст. 19.28</w:t>
        </w:r>
      </w:hyperlink>
      <w:r w:rsidR="007B7C70" w:rsidRPr="00A52CC2">
        <w:t xml:space="preserve"> КоАП РФ).</w:t>
      </w: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</w:p>
    <w:p w:rsidR="007B7C70" w:rsidRPr="00A52CC2" w:rsidRDefault="007B7C70" w:rsidP="007B7C70">
      <w:pPr>
        <w:autoSpaceDE w:val="0"/>
        <w:autoSpaceDN w:val="0"/>
        <w:adjustRightInd w:val="0"/>
        <w:ind w:firstLine="709"/>
        <w:jc w:val="both"/>
      </w:pPr>
      <w:r w:rsidRPr="00A52CC2">
        <w:t xml:space="preserve">На официальном сайте Генеральной прокуратуры Российской Федерации </w:t>
      </w:r>
      <w:hyperlink r:id="rId15" w:history="1">
        <w:r w:rsidRPr="00A52CC2">
          <w:rPr>
            <w:rStyle w:val="ae"/>
            <w:lang w:val="en-US"/>
          </w:rPr>
          <w:t>http</w:t>
        </w:r>
        <w:r w:rsidRPr="00A52CC2">
          <w:rPr>
            <w:rStyle w:val="ae"/>
          </w:rPr>
          <w:t>://</w:t>
        </w:r>
        <w:proofErr w:type="spellStart"/>
        <w:r w:rsidRPr="00A52CC2">
          <w:rPr>
            <w:rStyle w:val="ae"/>
            <w:lang w:val="en-US"/>
          </w:rPr>
          <w:t>genproc</w:t>
        </w:r>
        <w:proofErr w:type="spellEnd"/>
        <w:r w:rsidRPr="00A52CC2">
          <w:rPr>
            <w:rStyle w:val="ae"/>
          </w:rPr>
          <w:t>.</w:t>
        </w:r>
        <w:proofErr w:type="spellStart"/>
        <w:r w:rsidRPr="00A52CC2">
          <w:rPr>
            <w:rStyle w:val="ae"/>
            <w:lang w:val="en-US"/>
          </w:rPr>
          <w:t>gov</w:t>
        </w:r>
        <w:proofErr w:type="spellEnd"/>
        <w:r w:rsidRPr="00A52CC2">
          <w:rPr>
            <w:rStyle w:val="ae"/>
          </w:rPr>
          <w:t>.</w:t>
        </w:r>
        <w:proofErr w:type="spellStart"/>
        <w:r w:rsidRPr="00A52CC2">
          <w:rPr>
            <w:rStyle w:val="ae"/>
            <w:lang w:val="en-US"/>
          </w:rPr>
          <w:t>ru</w:t>
        </w:r>
        <w:proofErr w:type="spellEnd"/>
      </w:hyperlink>
      <w:r w:rsidRPr="00A52CC2">
        <w:t xml:space="preserve"> </w:t>
      </w:r>
      <w:r>
        <w:t xml:space="preserve"> </w:t>
      </w:r>
      <w:r w:rsidRPr="00A52CC2">
        <w:t xml:space="preserve">на странице </w:t>
      </w:r>
      <w:r w:rsidRPr="00A52CC2">
        <w:rPr>
          <w:b/>
        </w:rPr>
        <w:t>«ПРОТИВОДЕЙСТВИЕ КОРРУПЦИИ»</w:t>
      </w:r>
      <w:r w:rsidRPr="00A52CC2">
        <w:t xml:space="preserve"> принимаются</w:t>
      </w:r>
      <w:r>
        <w:t xml:space="preserve"> </w:t>
      </w:r>
      <w:r w:rsidRPr="00A52CC2">
        <w:t xml:space="preserve">сообщения о фактах </w:t>
      </w:r>
      <w:r>
        <w:t>коррупци</w:t>
      </w:r>
      <w:r w:rsidR="00AD3F2C">
        <w:t>и</w:t>
      </w:r>
      <w:bookmarkStart w:id="0" w:name="_GoBack"/>
      <w:bookmarkEnd w:id="0"/>
    </w:p>
    <w:p w:rsidR="007B7C70" w:rsidRDefault="007B7C70" w:rsidP="007B7C70">
      <w:pPr>
        <w:jc w:val="both"/>
      </w:pPr>
    </w:p>
    <w:p w:rsidR="00BE02D0" w:rsidRDefault="00BE02D0" w:rsidP="003546A3"/>
    <w:sectPr w:rsidR="00BE02D0">
      <w:footerReference w:type="even" r:id="rId16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1BA" w:rsidRDefault="00A621BA">
      <w:r>
        <w:separator/>
      </w:r>
    </w:p>
  </w:endnote>
  <w:endnote w:type="continuationSeparator" w:id="0">
    <w:p w:rsidR="00A621BA" w:rsidRDefault="00A62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1BA" w:rsidRPr="00BE02D0" w:rsidRDefault="00A621BA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A621BA" w:rsidRDefault="00A62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70"/>
    <w:rsid w:val="00000EC0"/>
    <w:rsid w:val="0005425B"/>
    <w:rsid w:val="000614BF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694D48"/>
    <w:rsid w:val="006A53E7"/>
    <w:rsid w:val="006C4156"/>
    <w:rsid w:val="007304D1"/>
    <w:rsid w:val="00786596"/>
    <w:rsid w:val="007B0A42"/>
    <w:rsid w:val="007B7C70"/>
    <w:rsid w:val="007C1E33"/>
    <w:rsid w:val="00902C5F"/>
    <w:rsid w:val="00902FC5"/>
    <w:rsid w:val="00904CAF"/>
    <w:rsid w:val="009C65E1"/>
    <w:rsid w:val="00A621BA"/>
    <w:rsid w:val="00A9417C"/>
    <w:rsid w:val="00A9586F"/>
    <w:rsid w:val="00AD3F2C"/>
    <w:rsid w:val="00B2099D"/>
    <w:rsid w:val="00B36190"/>
    <w:rsid w:val="00B80478"/>
    <w:rsid w:val="00BE02D0"/>
    <w:rsid w:val="00BE5F6E"/>
    <w:rsid w:val="00C071C7"/>
    <w:rsid w:val="00C7255C"/>
    <w:rsid w:val="00D117A3"/>
    <w:rsid w:val="00D37640"/>
    <w:rsid w:val="00D37ABE"/>
    <w:rsid w:val="00D7431E"/>
    <w:rsid w:val="00D95B8C"/>
    <w:rsid w:val="00E04A5B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10">
    <w:name w:val="Заголовок №1_"/>
    <w:basedOn w:val="a0"/>
    <w:link w:val="11"/>
    <w:rsid w:val="007B7C70"/>
    <w:rPr>
      <w:spacing w:val="10"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2"/>
    <w:rsid w:val="007B7C70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7B7C7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B7C70"/>
    <w:pPr>
      <w:shd w:val="clear" w:color="auto" w:fill="FFFFFF"/>
      <w:spacing w:line="0" w:lineRule="atLeast"/>
      <w:outlineLvl w:val="0"/>
    </w:pPr>
    <w:rPr>
      <w:spacing w:val="10"/>
      <w:sz w:val="26"/>
      <w:szCs w:val="26"/>
    </w:rPr>
  </w:style>
  <w:style w:type="paragraph" w:customStyle="1" w:styleId="12">
    <w:name w:val="Основной текст1"/>
    <w:basedOn w:val="a"/>
    <w:link w:val="ac"/>
    <w:rsid w:val="007B7C70"/>
    <w:pPr>
      <w:shd w:val="clear" w:color="auto" w:fill="FFFFFF"/>
      <w:spacing w:after="360" w:line="240" w:lineRule="exact"/>
    </w:pPr>
    <w:rPr>
      <w:sz w:val="27"/>
      <w:szCs w:val="27"/>
    </w:rPr>
  </w:style>
  <w:style w:type="character" w:styleId="ae">
    <w:name w:val="Hyperlink"/>
    <w:basedOn w:val="a0"/>
    <w:uiPriority w:val="99"/>
    <w:unhideWhenUsed/>
    <w:rsid w:val="007B7C70"/>
    <w:rPr>
      <w:color w:val="0563C1" w:themeColor="hyperlink"/>
      <w:u w:val="single"/>
    </w:rPr>
  </w:style>
  <w:style w:type="character" w:styleId="af">
    <w:name w:val="FollowedHyperlink"/>
    <w:basedOn w:val="a0"/>
    <w:rsid w:val="00AD3F2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10">
    <w:name w:val="Заголовок №1_"/>
    <w:basedOn w:val="a0"/>
    <w:link w:val="11"/>
    <w:rsid w:val="007B7C70"/>
    <w:rPr>
      <w:spacing w:val="10"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12"/>
    <w:rsid w:val="007B7C70"/>
    <w:rPr>
      <w:sz w:val="27"/>
      <w:szCs w:val="27"/>
      <w:shd w:val="clear" w:color="auto" w:fill="FFFFFF"/>
    </w:rPr>
  </w:style>
  <w:style w:type="character" w:customStyle="1" w:styleId="ad">
    <w:name w:val="Основной текст + Полужирный"/>
    <w:basedOn w:val="ac"/>
    <w:rsid w:val="007B7C70"/>
    <w:rPr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7B7C70"/>
    <w:pPr>
      <w:shd w:val="clear" w:color="auto" w:fill="FFFFFF"/>
      <w:spacing w:line="0" w:lineRule="atLeast"/>
      <w:outlineLvl w:val="0"/>
    </w:pPr>
    <w:rPr>
      <w:spacing w:val="10"/>
      <w:sz w:val="26"/>
      <w:szCs w:val="26"/>
    </w:rPr>
  </w:style>
  <w:style w:type="paragraph" w:customStyle="1" w:styleId="12">
    <w:name w:val="Основной текст1"/>
    <w:basedOn w:val="a"/>
    <w:link w:val="ac"/>
    <w:rsid w:val="007B7C70"/>
    <w:pPr>
      <w:shd w:val="clear" w:color="auto" w:fill="FFFFFF"/>
      <w:spacing w:after="360" w:line="240" w:lineRule="exact"/>
    </w:pPr>
    <w:rPr>
      <w:sz w:val="27"/>
      <w:szCs w:val="27"/>
    </w:rPr>
  </w:style>
  <w:style w:type="character" w:styleId="ae">
    <w:name w:val="Hyperlink"/>
    <w:basedOn w:val="a0"/>
    <w:uiPriority w:val="99"/>
    <w:unhideWhenUsed/>
    <w:rsid w:val="007B7C70"/>
    <w:rPr>
      <w:color w:val="0563C1" w:themeColor="hyperlink"/>
      <w:u w:val="single"/>
    </w:rPr>
  </w:style>
  <w:style w:type="character" w:styleId="af">
    <w:name w:val="FollowedHyperlink"/>
    <w:basedOn w:val="a0"/>
    <w:rsid w:val="00AD3F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F93719857BDDD1AFD87C24156ED586083BFCDAADB2DE2B151C0C4FA90DAA002F355F1843827EB8Z0T7G" TargetMode="External"/><Relationship Id="rId13" Type="http://schemas.openxmlformats.org/officeDocument/2006/relationships/hyperlink" Target="consultantplus://offline/ref=24F93719857BDDD1AFD87C24156ED586083BFDD4ADB5DE2B151C0C4FA9Z0TD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24F93719857BDDD1AFD87C24156ED586083BFDD7ACB2DE2B151C0C4FA90DAA002F355F1B4282Z7TEG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4F93719857BDDD1AFD87C24156ED586083BFDD7ACB2DE2B151C0C4FA90DAA002F355F1B438AZ7T8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genproc.gov.ru" TargetMode="External"/><Relationship Id="rId10" Type="http://schemas.openxmlformats.org/officeDocument/2006/relationships/hyperlink" Target="consultantplus://offline/ref=24F93719857BDDD1AFD87C24156ED586083BFDD7ACB2DE2B151C0C4FA90DAA002F355F1B4385Z7TC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93719857BDDD1AFD87C24156ED586083BFDD7ACB2DE2B151C0C4FA90DAA002F355F1B4387Z7TAG" TargetMode="External"/><Relationship Id="rId14" Type="http://schemas.openxmlformats.org/officeDocument/2006/relationships/hyperlink" Target="consultantplus://offline/ref=24F93719857BDDD1AFD87C24156ED586083BFDD4ADB5DE2B151C0C4FA90DAA002F355F1B4580Z7TE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5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 школы</Template>
  <TotalTime>0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</cp:revision>
  <cp:lastPrinted>2004-04-28T11:31:00Z</cp:lastPrinted>
  <dcterms:created xsi:type="dcterms:W3CDTF">2017-05-24T06:51:00Z</dcterms:created>
  <dcterms:modified xsi:type="dcterms:W3CDTF">2017-05-24T06:51:00Z</dcterms:modified>
</cp:coreProperties>
</file>