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2"/>
        <w:gridCol w:w="3281"/>
        <w:gridCol w:w="3171"/>
      </w:tblGrid>
      <w:tr w:rsidR="00706D88" w:rsidRPr="00706D88" w:rsidTr="00706D88">
        <w:trPr>
          <w:trHeight w:val="2400"/>
        </w:trPr>
        <w:tc>
          <w:tcPr>
            <w:tcW w:w="1641" w:type="pct"/>
          </w:tcPr>
          <w:p w:rsidR="00706D88" w:rsidRPr="00706D88" w:rsidRDefault="00706D88" w:rsidP="00C36A2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6D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«Согласовано»</w:t>
            </w:r>
          </w:p>
          <w:p w:rsidR="00706D88" w:rsidRPr="00706D88" w:rsidRDefault="00706D88" w:rsidP="00C36A2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6D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 по УВР</w:t>
            </w:r>
          </w:p>
          <w:p w:rsidR="00706D88" w:rsidRPr="00706D88" w:rsidRDefault="00706D88" w:rsidP="00C36A2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06D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Кипкаева</w:t>
            </w:r>
            <w:proofErr w:type="spellEnd"/>
            <w:r w:rsidRPr="00706D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В.В</w:t>
            </w:r>
          </w:p>
          <w:p w:rsidR="00706D88" w:rsidRPr="00706D88" w:rsidRDefault="00706D88" w:rsidP="00C36A2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6D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29.08.2016</w:t>
            </w:r>
          </w:p>
          <w:p w:rsidR="00706D88" w:rsidRPr="00706D88" w:rsidRDefault="00706D88" w:rsidP="00C36A2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8" w:type="pct"/>
          </w:tcPr>
          <w:p w:rsidR="00706D88" w:rsidRPr="00706D88" w:rsidRDefault="00706D88" w:rsidP="00C36A2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6D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«Согласовано»</w:t>
            </w:r>
          </w:p>
          <w:p w:rsidR="00706D88" w:rsidRPr="00706D88" w:rsidRDefault="00706D88" w:rsidP="00C36A2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6D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Руководитель ШМО</w:t>
            </w:r>
          </w:p>
          <w:p w:rsidR="00706D88" w:rsidRPr="00706D88" w:rsidRDefault="00706D88" w:rsidP="00C36A2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6D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Усольцева М.И.</w:t>
            </w:r>
          </w:p>
          <w:p w:rsidR="00706D88" w:rsidRPr="00706D88" w:rsidRDefault="00706D88" w:rsidP="00C36A2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6D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Протокол №1 от26.08.2015</w:t>
            </w:r>
          </w:p>
        </w:tc>
        <w:tc>
          <w:tcPr>
            <w:tcW w:w="1651" w:type="pct"/>
          </w:tcPr>
          <w:p w:rsidR="00706D88" w:rsidRPr="00706D88" w:rsidRDefault="00706D88" w:rsidP="00C36A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6D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«Утверждаю»</w:t>
            </w:r>
          </w:p>
          <w:p w:rsidR="00706D88" w:rsidRPr="00706D88" w:rsidRDefault="00706D88" w:rsidP="00C36A2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6D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 МАОУ ОСОШ №1</w:t>
            </w:r>
          </w:p>
          <w:p w:rsidR="00706D88" w:rsidRPr="00706D88" w:rsidRDefault="00706D88" w:rsidP="00C36A2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6D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Е. В. Казаринова</w:t>
            </w:r>
          </w:p>
          <w:p w:rsidR="00706D88" w:rsidRPr="00706D88" w:rsidRDefault="00706D88" w:rsidP="00C36A20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06D8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Приказ № 130-од от 30.08.2016</w:t>
            </w:r>
          </w:p>
        </w:tc>
      </w:tr>
    </w:tbl>
    <w:p w:rsidR="001E6662" w:rsidRDefault="001E666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E6662" w:rsidRDefault="001E666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E6662" w:rsidRDefault="001E666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E6662" w:rsidRDefault="001E666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E6662" w:rsidRDefault="001E666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E6662" w:rsidRDefault="001E66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1E6662" w:rsidRDefault="001E666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E6662" w:rsidRDefault="001E666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</w:rPr>
      </w:pPr>
    </w:p>
    <w:p w:rsidR="001E6662" w:rsidRDefault="00907ADC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РАБОЧАЯ ПРОГРАММА</w:t>
      </w:r>
    </w:p>
    <w:p w:rsidR="001E6662" w:rsidRDefault="00907ADC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 биологии, 6 класс</w:t>
      </w:r>
    </w:p>
    <w:p w:rsidR="001E6662" w:rsidRDefault="00907ADC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УМК: Пасечник В. В. Учебник Пасечник В. В. Многообразие покрытосеменных  растений:</w:t>
      </w:r>
    </w:p>
    <w:p w:rsidR="001E6662" w:rsidRDefault="00907AD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Учебник для  общеобразовательных учебных заведений.</w:t>
      </w:r>
    </w:p>
    <w:p w:rsidR="001E6662" w:rsidRDefault="00907AD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– 6 – е изд., стереотип. – М.: Дрофа, 2002. - 272 </w:t>
      </w:r>
      <w:proofErr w:type="gramStart"/>
      <w:r>
        <w:rPr>
          <w:rFonts w:ascii="Times New Roman" w:eastAsia="Times New Roman" w:hAnsi="Times New Roman" w:cs="Times New Roman"/>
          <w:sz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</w:rPr>
        <w:t>.</w:t>
      </w:r>
    </w:p>
    <w:p w:rsidR="001E6662" w:rsidRDefault="00907ADC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Количество часов: 34 часа</w:t>
      </w:r>
    </w:p>
    <w:p w:rsidR="001E6662" w:rsidRDefault="00907ADC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2016-2017 учебный год.</w:t>
      </w:r>
    </w:p>
    <w:p w:rsidR="001E6662" w:rsidRDefault="001E6662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sz w:val="24"/>
        </w:rPr>
      </w:pPr>
    </w:p>
    <w:p w:rsidR="001E6662" w:rsidRDefault="001E6662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sz w:val="24"/>
        </w:rPr>
      </w:pPr>
    </w:p>
    <w:p w:rsidR="001E6662" w:rsidRDefault="001E6662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sz w:val="24"/>
        </w:rPr>
      </w:pPr>
    </w:p>
    <w:p w:rsidR="001E6662" w:rsidRDefault="001E6662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sz w:val="24"/>
        </w:rPr>
      </w:pPr>
    </w:p>
    <w:p w:rsidR="001E6662" w:rsidRDefault="001E6662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sz w:val="24"/>
        </w:rPr>
      </w:pPr>
    </w:p>
    <w:p w:rsidR="001E6662" w:rsidRDefault="001E6662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sz w:val="24"/>
        </w:rPr>
      </w:pPr>
    </w:p>
    <w:p w:rsidR="001E6662" w:rsidRDefault="001E6662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sz w:val="24"/>
        </w:rPr>
      </w:pPr>
    </w:p>
    <w:p w:rsidR="001E6662" w:rsidRDefault="001E6662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sz w:val="24"/>
        </w:rPr>
      </w:pPr>
    </w:p>
    <w:p w:rsidR="001E6662" w:rsidRDefault="001E6662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:rsidR="001E6662" w:rsidRDefault="001E6662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:rsidR="001E6662" w:rsidRDefault="001E6662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sz w:val="24"/>
        </w:rPr>
      </w:pPr>
    </w:p>
    <w:p w:rsidR="001E6662" w:rsidRDefault="001E6662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sz w:val="24"/>
        </w:rPr>
      </w:pPr>
    </w:p>
    <w:p w:rsidR="00706D88" w:rsidRDefault="00706D88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sz w:val="24"/>
        </w:rPr>
      </w:pPr>
    </w:p>
    <w:p w:rsidR="001E6662" w:rsidRDefault="001E6662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sz w:val="24"/>
        </w:rPr>
      </w:pPr>
    </w:p>
    <w:p w:rsidR="001E6662" w:rsidRDefault="001E6662">
      <w:pPr>
        <w:spacing w:after="0" w:line="360" w:lineRule="auto"/>
        <w:ind w:left="720"/>
        <w:rPr>
          <w:rFonts w:ascii="Times New Roman" w:eastAsia="Times New Roman" w:hAnsi="Times New Roman" w:cs="Times New Roman"/>
          <w:b/>
          <w:sz w:val="24"/>
        </w:rPr>
      </w:pPr>
    </w:p>
    <w:p w:rsidR="001E6662" w:rsidRDefault="00907AD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Планируемые результаты освоения учебного  курса.</w:t>
      </w:r>
    </w:p>
    <w:p w:rsidR="001E6662" w:rsidRDefault="00907AD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 xml:space="preserve">Личностные результаты </w:t>
      </w:r>
      <w:r>
        <w:rPr>
          <w:rFonts w:ascii="Times New Roman" w:eastAsia="Times New Roman" w:hAnsi="Times New Roman" w:cs="Times New Roman"/>
          <w:sz w:val="24"/>
        </w:rPr>
        <w:t>обучения биологии:</w:t>
      </w:r>
    </w:p>
    <w:p w:rsidR="001E6662" w:rsidRDefault="00907ADC">
      <w:pPr>
        <w:numPr>
          <w:ilvl w:val="0"/>
          <w:numId w:val="1"/>
        </w:numPr>
        <w:spacing w:line="240" w:lineRule="auto"/>
        <w:ind w:right="-426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воспитание российской гражданской идентичности: патриотизма, любви и уважения к Отечеству, чувства гордости за свою Родину; </w:t>
      </w:r>
    </w:p>
    <w:p w:rsidR="001E6662" w:rsidRDefault="00907ADC">
      <w:pPr>
        <w:numPr>
          <w:ilvl w:val="0"/>
          <w:numId w:val="1"/>
        </w:numPr>
        <w:spacing w:line="240" w:lineRule="auto"/>
        <w:ind w:right="-426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ответственного отношения к учению, готовности и способности обучающегося к саморазвитию и самообразованию на основе мотивации к познанию;</w:t>
      </w:r>
    </w:p>
    <w:p w:rsidR="001E6662" w:rsidRDefault="00907ADC">
      <w:pPr>
        <w:numPr>
          <w:ilvl w:val="0"/>
          <w:numId w:val="1"/>
        </w:numPr>
        <w:spacing w:line="240" w:lineRule="auto"/>
        <w:ind w:right="-426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знание основных принципов и правил отношения к живой природе, основ здорового образа жизни и </w:t>
      </w:r>
      <w:proofErr w:type="spellStart"/>
      <w:r>
        <w:rPr>
          <w:rFonts w:ascii="Times New Roman" w:eastAsia="Times New Roman" w:hAnsi="Times New Roman" w:cs="Times New Roman"/>
          <w:sz w:val="24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технологий;</w:t>
      </w:r>
    </w:p>
    <w:p w:rsidR="001E6662" w:rsidRDefault="00907ADC">
      <w:pPr>
        <w:numPr>
          <w:ilvl w:val="0"/>
          <w:numId w:val="1"/>
        </w:numPr>
        <w:spacing w:line="240" w:lineRule="auto"/>
        <w:ind w:right="-426" w:firstLine="709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делать выводы); эстетического отношения к живым объектам;</w:t>
      </w:r>
    </w:p>
    <w:p w:rsidR="001E6662" w:rsidRDefault="00907ADC">
      <w:pPr>
        <w:numPr>
          <w:ilvl w:val="0"/>
          <w:numId w:val="1"/>
        </w:numPr>
        <w:spacing w:line="240" w:lineRule="auto"/>
        <w:ind w:right="-426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формирование личностных представлений о целостности природы, </w:t>
      </w:r>
    </w:p>
    <w:p w:rsidR="001E6662" w:rsidRDefault="00907ADC">
      <w:pPr>
        <w:numPr>
          <w:ilvl w:val="0"/>
          <w:numId w:val="1"/>
        </w:numPr>
        <w:spacing w:line="240" w:lineRule="auto"/>
        <w:ind w:right="-426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толерантности и миролюбия;</w:t>
      </w:r>
    </w:p>
    <w:p w:rsidR="001E6662" w:rsidRDefault="00907ADC">
      <w:pPr>
        <w:numPr>
          <w:ilvl w:val="0"/>
          <w:numId w:val="1"/>
        </w:numPr>
        <w:spacing w:line="240" w:lineRule="auto"/>
        <w:ind w:right="-426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освоение социальных норм, правил поведения, ролей и форм социальной жизни в группах и сообществах,</w:t>
      </w:r>
    </w:p>
    <w:p w:rsidR="001E6662" w:rsidRDefault="00907ADC">
      <w:pPr>
        <w:numPr>
          <w:ilvl w:val="0"/>
          <w:numId w:val="1"/>
        </w:numPr>
        <w:spacing w:line="240" w:lineRule="auto"/>
        <w:ind w:right="-426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формирование нравственных чувств и нравственного поведения, осознанного и ответственного  отношения к собственным поступкам;</w:t>
      </w:r>
    </w:p>
    <w:p w:rsidR="001E6662" w:rsidRDefault="00907ADC">
      <w:pPr>
        <w:numPr>
          <w:ilvl w:val="0"/>
          <w:numId w:val="1"/>
        </w:numPr>
        <w:spacing w:line="240" w:lineRule="auto"/>
        <w:ind w:right="-426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формирование коммуникативной компетентности в общении и сотрудничестве с учителями, со сверстниками, старшими и младшими в процессе образованной, общественно полезной, </w:t>
      </w:r>
      <w:proofErr w:type="spellStart"/>
      <w:r>
        <w:rPr>
          <w:rFonts w:ascii="Times New Roman" w:eastAsia="Times New Roman" w:hAnsi="Times New Roman" w:cs="Times New Roman"/>
          <w:sz w:val="24"/>
        </w:rPr>
        <w:t>учебно-иследовательской</w:t>
      </w:r>
      <w:proofErr w:type="spellEnd"/>
      <w:r>
        <w:rPr>
          <w:rFonts w:ascii="Times New Roman" w:eastAsia="Times New Roman" w:hAnsi="Times New Roman" w:cs="Times New Roman"/>
          <w:sz w:val="24"/>
        </w:rPr>
        <w:t>, творческой и других видах деятельности;</w:t>
      </w:r>
    </w:p>
    <w:p w:rsidR="001E6662" w:rsidRDefault="00907ADC">
      <w:pPr>
        <w:numPr>
          <w:ilvl w:val="0"/>
          <w:numId w:val="1"/>
        </w:numPr>
        <w:spacing w:line="240" w:lineRule="auto"/>
        <w:ind w:right="-426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формирование ценности здорового и безопасного образа жизни; усвоение правил индивидуального и коллективного безопасного поведения в чрезвычайной ситуациях, угрожающих жизни и здоровью людей, </w:t>
      </w:r>
    </w:p>
    <w:p w:rsidR="001E6662" w:rsidRDefault="00907ADC">
      <w:pPr>
        <w:numPr>
          <w:ilvl w:val="0"/>
          <w:numId w:val="1"/>
        </w:numPr>
        <w:spacing w:line="240" w:lineRule="auto"/>
        <w:ind w:right="-426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 и рационального природопользования;</w:t>
      </w:r>
    </w:p>
    <w:p w:rsidR="001E6662" w:rsidRDefault="00907ADC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>Метапредметные результаты</w:t>
      </w:r>
      <w:r>
        <w:rPr>
          <w:rFonts w:ascii="Times New Roman" w:eastAsia="Times New Roman" w:hAnsi="Times New Roman" w:cs="Times New Roman"/>
          <w:sz w:val="24"/>
        </w:rPr>
        <w:t xml:space="preserve"> обучения биологии:</w:t>
      </w:r>
    </w:p>
    <w:p w:rsidR="001E6662" w:rsidRDefault="00907ADC">
      <w:pPr>
        <w:numPr>
          <w:ilvl w:val="0"/>
          <w:numId w:val="2"/>
        </w:numPr>
        <w:spacing w:line="240" w:lineRule="auto"/>
        <w:ind w:right="-426" w:firstLine="709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учиться</w:t>
      </w:r>
      <w:r>
        <w:rPr>
          <w:rFonts w:ascii="Times New Roman" w:eastAsia="Times New Roman" w:hAnsi="Times New Roman" w:cs="Times New Roman"/>
          <w:sz w:val="24"/>
        </w:rPr>
        <w:t>самостоятельно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1E6662" w:rsidRDefault="00907ADC">
      <w:pPr>
        <w:numPr>
          <w:ilvl w:val="0"/>
          <w:numId w:val="2"/>
        </w:numPr>
        <w:spacing w:line="240" w:lineRule="auto"/>
        <w:ind w:right="-426" w:firstLine="70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знакомство с составляющими исследовательской деятельности, включая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proofErr w:type="gramEnd"/>
    </w:p>
    <w:p w:rsidR="001E6662" w:rsidRDefault="00907ADC">
      <w:pPr>
        <w:numPr>
          <w:ilvl w:val="0"/>
          <w:numId w:val="2"/>
        </w:numPr>
        <w:spacing w:line="240" w:lineRule="auto"/>
        <w:ind w:right="-426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умения работать с различными  источниками биологической информации: текст учебника, научно-популярной литературой, биологическими словарями справочниками, анализировать и оценивать информацию</w:t>
      </w:r>
    </w:p>
    <w:p w:rsidR="001E6662" w:rsidRDefault="00907ADC">
      <w:pPr>
        <w:numPr>
          <w:ilvl w:val="0"/>
          <w:numId w:val="2"/>
        </w:numPr>
        <w:spacing w:line="240" w:lineRule="auto"/>
        <w:ind w:right="-426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владение основами самоконтроля, самооценки, принятия решений в учебной и познавательной деятельности</w:t>
      </w:r>
    </w:p>
    <w:p w:rsidR="001E6662" w:rsidRDefault="00907ADC">
      <w:pPr>
        <w:numPr>
          <w:ilvl w:val="0"/>
          <w:numId w:val="2"/>
        </w:numPr>
        <w:spacing w:line="240" w:lineRule="auto"/>
        <w:ind w:right="-426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и развитие компетентности  в области использования информационно-коммуникативных технологий.</w:t>
      </w:r>
    </w:p>
    <w:p w:rsidR="001E6662" w:rsidRDefault="00907ADC">
      <w:pPr>
        <w:numPr>
          <w:ilvl w:val="0"/>
          <w:numId w:val="2"/>
        </w:numPr>
        <w:spacing w:line="240" w:lineRule="auto"/>
        <w:ind w:right="-426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формирование умений осознанно использовать речевые средства для дискуссии и аргументации своей позиции, сравнивать различные точки зрения, аргументировать и отстаивать свою точку зрения.   </w:t>
      </w:r>
    </w:p>
    <w:p w:rsidR="001E6662" w:rsidRDefault="00907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>Предметными результатами</w:t>
      </w:r>
      <w:r>
        <w:rPr>
          <w:rFonts w:ascii="Times New Roman" w:eastAsia="Times New Roman" w:hAnsi="Times New Roman" w:cs="Times New Roman"/>
          <w:sz w:val="24"/>
        </w:rPr>
        <w:t xml:space="preserve"> обучения биологии в 6класе являются:</w:t>
      </w:r>
    </w:p>
    <w:p w:rsidR="001E6662" w:rsidRDefault="00907ADC">
      <w:pPr>
        <w:numPr>
          <w:ilvl w:val="0"/>
          <w:numId w:val="3"/>
        </w:numPr>
        <w:spacing w:after="0" w:line="240" w:lineRule="auto"/>
        <w:ind w:left="405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</w:t>
      </w:r>
      <w:r>
        <w:rPr>
          <w:rFonts w:ascii="Times New Roman" w:eastAsia="Times New Roman" w:hAnsi="Times New Roman" w:cs="Times New Roman"/>
          <w:i/>
          <w:sz w:val="24"/>
        </w:rPr>
        <w:t>познавательной</w:t>
      </w:r>
      <w:r>
        <w:rPr>
          <w:rFonts w:ascii="Times New Roman" w:eastAsia="Times New Roman" w:hAnsi="Times New Roman" w:cs="Times New Roman"/>
          <w:sz w:val="24"/>
        </w:rPr>
        <w:t xml:space="preserve"> (интеллектуальной) сфере:</w:t>
      </w:r>
    </w:p>
    <w:p w:rsidR="001E6662" w:rsidRDefault="00907ADC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классификация — определение принадлежности биологических объектов к определенной систематической группе;</w:t>
      </w:r>
    </w:p>
    <w:p w:rsidR="001E6662" w:rsidRDefault="00907ADC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выделение существенных признаков биологических объектов; </w:t>
      </w:r>
    </w:p>
    <w:p w:rsidR="001E6662" w:rsidRDefault="00907ADC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соблюдения мер профилактики заболеваний, вызываемых растениями,  </w:t>
      </w:r>
    </w:p>
    <w:p w:rsidR="001E6662" w:rsidRDefault="00907ADC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объяснение роли биологии в практической деятельности людей; места и роли человека в природе; родства, общности происхождения и эволюции растений (на примере сопоставления отдельных групп); роли различных организмов в жизни человека; значения биологического разнообразия для сохранения биосферы;</w:t>
      </w:r>
    </w:p>
    <w:p w:rsidR="001E6662" w:rsidRDefault="00907ADC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различение на живых объектах и таблицах наиболее распространенных растений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;; </w:t>
      </w:r>
      <w:proofErr w:type="gramEnd"/>
      <w:r>
        <w:rPr>
          <w:rFonts w:ascii="Times New Roman" w:eastAsia="Times New Roman" w:hAnsi="Times New Roman" w:cs="Times New Roman"/>
          <w:sz w:val="24"/>
        </w:rPr>
        <w:t>опасных для человека растений;</w:t>
      </w:r>
    </w:p>
    <w:p w:rsidR="001E6662" w:rsidRDefault="00907ADC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сравнение биологических объектов и процессов, умение делать выводы и умозаключения на основе сравнения;</w:t>
      </w:r>
    </w:p>
    <w:p w:rsidR="001E6662" w:rsidRDefault="00907ADC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выявление приспособлений организмов к среде обитания; типов взаимодействия разных видов в экосистеме; </w:t>
      </w:r>
    </w:p>
    <w:p w:rsidR="001E6662" w:rsidRDefault="00907ADC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1E6662" w:rsidRDefault="00907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2. В </w:t>
      </w:r>
      <w:r>
        <w:rPr>
          <w:rFonts w:ascii="Times New Roman" w:eastAsia="Times New Roman" w:hAnsi="Times New Roman" w:cs="Times New Roman"/>
          <w:i/>
          <w:sz w:val="24"/>
        </w:rPr>
        <w:t>ценностно-ориентационной</w:t>
      </w:r>
      <w:r>
        <w:rPr>
          <w:rFonts w:ascii="Times New Roman" w:eastAsia="Times New Roman" w:hAnsi="Times New Roman" w:cs="Times New Roman"/>
          <w:sz w:val="24"/>
        </w:rPr>
        <w:t xml:space="preserve"> сфере:</w:t>
      </w:r>
    </w:p>
    <w:p w:rsidR="001E6662" w:rsidRDefault="00907ADC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знание основных правил поведения в природе;</w:t>
      </w:r>
    </w:p>
    <w:p w:rsidR="001E6662" w:rsidRDefault="00907ADC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анализ и оценка последствий деятельности человека в природе, влияния факторов риска на здоровье человека.</w:t>
      </w:r>
    </w:p>
    <w:p w:rsidR="001E6662" w:rsidRDefault="00907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3. В </w:t>
      </w:r>
      <w:r>
        <w:rPr>
          <w:rFonts w:ascii="Times New Roman" w:eastAsia="Times New Roman" w:hAnsi="Times New Roman" w:cs="Times New Roman"/>
          <w:i/>
          <w:sz w:val="24"/>
        </w:rPr>
        <w:t>сфере трудовой</w:t>
      </w:r>
      <w:r>
        <w:rPr>
          <w:rFonts w:ascii="Times New Roman" w:eastAsia="Times New Roman" w:hAnsi="Times New Roman" w:cs="Times New Roman"/>
          <w:sz w:val="24"/>
        </w:rPr>
        <w:t xml:space="preserve"> деятельности:</w:t>
      </w:r>
    </w:p>
    <w:p w:rsidR="001E6662" w:rsidRDefault="00907ADC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знание и соблюдение правил работы в кабинете биологии;</w:t>
      </w:r>
    </w:p>
    <w:p w:rsidR="001E6662" w:rsidRDefault="00907ADC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соблюдение правил работы с биологическими приборами и инструментами (</w:t>
      </w:r>
      <w:proofErr w:type="spellStart"/>
      <w:r>
        <w:rPr>
          <w:rFonts w:ascii="Times New Roman" w:eastAsia="Times New Roman" w:hAnsi="Times New Roman" w:cs="Times New Roman"/>
          <w:sz w:val="24"/>
        </w:rPr>
        <w:t>препаровальные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иглы, скальпели, лупы, микроскопы).</w:t>
      </w:r>
    </w:p>
    <w:p w:rsidR="001E6662" w:rsidRDefault="00907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4. В сфере </w:t>
      </w:r>
      <w:r>
        <w:rPr>
          <w:rFonts w:ascii="Times New Roman" w:eastAsia="Times New Roman" w:hAnsi="Times New Roman" w:cs="Times New Roman"/>
          <w:i/>
          <w:sz w:val="24"/>
        </w:rPr>
        <w:t>физической</w:t>
      </w:r>
      <w:r>
        <w:rPr>
          <w:rFonts w:ascii="Times New Roman" w:eastAsia="Times New Roman" w:hAnsi="Times New Roman" w:cs="Times New Roman"/>
          <w:sz w:val="24"/>
        </w:rPr>
        <w:t xml:space="preserve"> деятельности:</w:t>
      </w:r>
    </w:p>
    <w:p w:rsidR="001E6662" w:rsidRDefault="00907ADC">
      <w:pPr>
        <w:numPr>
          <w:ilvl w:val="0"/>
          <w:numId w:val="6"/>
        </w:numPr>
        <w:spacing w:after="0" w:line="240" w:lineRule="auto"/>
        <w:ind w:left="709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освоение приемов оказания первой помощи при отравлении ядовитыми растениями; </w:t>
      </w:r>
    </w:p>
    <w:p w:rsidR="001E6662" w:rsidRDefault="00907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5. В </w:t>
      </w:r>
      <w:r>
        <w:rPr>
          <w:rFonts w:ascii="Times New Roman" w:eastAsia="Times New Roman" w:hAnsi="Times New Roman" w:cs="Times New Roman"/>
          <w:i/>
          <w:sz w:val="24"/>
        </w:rPr>
        <w:t xml:space="preserve">эстетической </w:t>
      </w:r>
      <w:r>
        <w:rPr>
          <w:rFonts w:ascii="Times New Roman" w:eastAsia="Times New Roman" w:hAnsi="Times New Roman" w:cs="Times New Roman"/>
          <w:sz w:val="24"/>
        </w:rPr>
        <w:t>сфере:</w:t>
      </w:r>
    </w:p>
    <w:p w:rsidR="001E6662" w:rsidRDefault="00907ADC">
      <w:pPr>
        <w:numPr>
          <w:ilvl w:val="0"/>
          <w:numId w:val="7"/>
        </w:numPr>
        <w:spacing w:after="0" w:line="240" w:lineRule="auto"/>
        <w:ind w:left="709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овладение умением оценивать с эстетической точки зрения объекты живой природы.</w:t>
      </w:r>
    </w:p>
    <w:p w:rsidR="001E6662" w:rsidRDefault="001E666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1E6662" w:rsidRDefault="00907AD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Содержание учебного курса.</w:t>
      </w:r>
    </w:p>
    <w:p w:rsidR="001E6662" w:rsidRDefault="00907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Раздел 1. Строение и многообразие покрытосеменных растений  </w:t>
      </w:r>
      <w:r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i/>
          <w:sz w:val="24"/>
        </w:rPr>
        <w:t>15  часов</w:t>
      </w:r>
      <w:r>
        <w:rPr>
          <w:rFonts w:ascii="Times New Roman" w:eastAsia="Times New Roman" w:hAnsi="Times New Roman" w:cs="Times New Roman"/>
          <w:sz w:val="24"/>
        </w:rPr>
        <w:t>)</w:t>
      </w:r>
    </w:p>
    <w:p w:rsidR="001E6662" w:rsidRDefault="00907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Строение семян однодольных и двудольных растений. Виды корней и типы корневых систем. Зоны (участки) корня. Видоизменения корней.</w:t>
      </w:r>
    </w:p>
    <w:p w:rsidR="001E6662" w:rsidRDefault="00907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Побег. Почки и их строение. Рост и развитие побега.</w:t>
      </w:r>
    </w:p>
    <w:p w:rsidR="001E6662" w:rsidRDefault="00907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Внешнее строение листа. Клеточное строение листа. Видоизменения листьев. </w:t>
      </w:r>
    </w:p>
    <w:p w:rsidR="001E6662" w:rsidRDefault="00907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Строение стебля. Многообразие стеблей. Видоизменения побегов.</w:t>
      </w:r>
    </w:p>
    <w:p w:rsidR="001E6662" w:rsidRDefault="00907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Цветок и его строение. Соцветия. Плоды и их классификация. Распространение плодов и семян.</w:t>
      </w:r>
    </w:p>
    <w:p w:rsidR="001E6662" w:rsidRDefault="00907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Демонстрация </w:t>
      </w:r>
      <w:r>
        <w:rPr>
          <w:rFonts w:ascii="Times New Roman" w:eastAsia="Times New Roman" w:hAnsi="Times New Roman" w:cs="Times New Roman"/>
          <w:sz w:val="24"/>
        </w:rPr>
        <w:t>Внешнее и внутреннее строения корня. Строение почек (вегетативной и генеративной) и расположение их на стебле. Строение листа. Макр</w:t>
      </w:r>
      <w:proofErr w:type="gramStart"/>
      <w:r>
        <w:rPr>
          <w:rFonts w:ascii="Times New Roman" w:eastAsia="Times New Roman" w:hAnsi="Times New Roman" w:cs="Times New Roman"/>
          <w:sz w:val="24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</w:rPr>
        <w:t>микростроение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стебля. Различные виды соцветий. Сухие и сочные плоды.</w:t>
      </w:r>
    </w:p>
    <w:p w:rsidR="001E6662" w:rsidRDefault="00907A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НРК: Двудольные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</w:rPr>
        <w:t>растения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</w:rPr>
        <w:t xml:space="preserve"> встречающиеся на территории Омутинского района. Однодольные 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</w:rPr>
        <w:t>растения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</w:rPr>
        <w:t xml:space="preserve"> встречающиеся на территории Омутинского района.</w:t>
      </w:r>
    </w:p>
    <w:p w:rsidR="001E6662" w:rsidRDefault="00907A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Лабораторные и практические работы </w:t>
      </w:r>
    </w:p>
    <w:p w:rsidR="001E6662" w:rsidRDefault="00907A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Строение семян двудольных и однодольных растений. Виды корней. Стержневая и мочковатая корневые системы. Корневой чехлик и корневые волоски. Строение почек. Расположение почек на стебле. Внутреннее строение ветки дерева. Видоизмененные побеги (корневище, клубень, луковица). Строение цветка. Различные виды соцветий. Многообразие сухих и сочных плодов.</w:t>
      </w:r>
    </w:p>
    <w:p w:rsidR="001E6662" w:rsidRDefault="00907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Раздел 2. Жизнь растений </w:t>
      </w:r>
      <w:r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i/>
          <w:sz w:val="24"/>
        </w:rPr>
        <w:t>11  часов</w:t>
      </w:r>
      <w:r>
        <w:rPr>
          <w:rFonts w:ascii="Times New Roman" w:eastAsia="Times New Roman" w:hAnsi="Times New Roman" w:cs="Times New Roman"/>
          <w:sz w:val="24"/>
        </w:rPr>
        <w:t>)</w:t>
      </w:r>
    </w:p>
    <w:p w:rsidR="001E6662" w:rsidRDefault="00907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Основные процессы жизнедеятельности (питание, дыхание, обмен веществ, рост, развитие, размножение). Минеральное и воздушное питание растений. Фотосинтез. Дыхание растений. Испарение воды. Листопад. Передвижение воды и питательных веществ в растении. Прорастание семян. Способы размножения растений. Размножение споровых растений. Размножение голосеменных растений. Половое и бесполое (вегетативное) размножение покрытосеменных растений.</w:t>
      </w:r>
    </w:p>
    <w:p w:rsidR="001E6662" w:rsidRDefault="00907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Демонстрация</w:t>
      </w:r>
      <w:r>
        <w:rPr>
          <w:rFonts w:ascii="Times New Roman" w:eastAsia="Times New Roman" w:hAnsi="Times New Roman" w:cs="Times New Roman"/>
          <w:sz w:val="24"/>
        </w:rPr>
        <w:t>Опыты</w:t>
      </w:r>
      <w:proofErr w:type="spellEnd"/>
      <w:r>
        <w:rPr>
          <w:rFonts w:ascii="Times New Roman" w:eastAsia="Times New Roman" w:hAnsi="Times New Roman" w:cs="Times New Roman"/>
          <w:sz w:val="24"/>
        </w:rPr>
        <w:t>, доказывающие значение воды, воздуха и тепла для прорастания семян; питание проростков запасными веществами семени; получение вытяжки хлорофилла; поглощение растениями углекислого газа и выделение кислорода на свету; образование крахмала; дыхание растений; испарение воды листьями; передвижение органических веществ по лубу.</w:t>
      </w:r>
    </w:p>
    <w:p w:rsidR="001E6662" w:rsidRDefault="00907A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Лабораторные и практические работы </w:t>
      </w:r>
    </w:p>
    <w:p w:rsidR="001E6662" w:rsidRDefault="00907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Передвижение воды и минеральных веществ по древесине. Вегетативное размножение комнатных растений. Определение всхожести семян растений и их посев.</w:t>
      </w:r>
    </w:p>
    <w:p w:rsidR="001E6662" w:rsidRDefault="00907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Экскурсии</w:t>
      </w:r>
      <w:r>
        <w:rPr>
          <w:rFonts w:ascii="Times New Roman" w:eastAsia="Times New Roman" w:hAnsi="Times New Roman" w:cs="Times New Roman"/>
          <w:sz w:val="24"/>
        </w:rPr>
        <w:t>Зимние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явления в жизни растений.</w:t>
      </w:r>
    </w:p>
    <w:p w:rsidR="001E6662" w:rsidRDefault="00907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Раздел 3. Классификация растений </w:t>
      </w:r>
      <w:r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i/>
          <w:sz w:val="24"/>
        </w:rPr>
        <w:t>4 часа</w:t>
      </w:r>
      <w:r>
        <w:rPr>
          <w:rFonts w:ascii="Times New Roman" w:eastAsia="Times New Roman" w:hAnsi="Times New Roman" w:cs="Times New Roman"/>
          <w:sz w:val="24"/>
        </w:rPr>
        <w:t>)</w:t>
      </w:r>
    </w:p>
    <w:p w:rsidR="001E6662" w:rsidRDefault="00907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Основные систематические категории: вид, род, семейство, класс, отдел, царство. Знакомство с классификацией цветковых растений.</w:t>
      </w:r>
    </w:p>
    <w:p w:rsidR="001E6662" w:rsidRDefault="00907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Класс Двудольные растения. Морфологическая характеристика 3—4 семейств (с учетом местных условий).</w:t>
      </w:r>
    </w:p>
    <w:p w:rsidR="001E6662" w:rsidRDefault="00907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Класс Однодольные растения. Морфологическая характеристика злаков и лилейных.</w:t>
      </w:r>
    </w:p>
    <w:p w:rsidR="001E6662" w:rsidRDefault="00907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Важнейшие сельскохозяйственные растения, биологические основы их выращивания и народнохозяйственное значение. (Выбор объектов зависит от специализации растениеводства в каждой конкретной местности.)</w:t>
      </w:r>
    </w:p>
    <w:p w:rsidR="001E6662" w:rsidRDefault="00907A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Демонстрация</w:t>
      </w:r>
    </w:p>
    <w:p w:rsidR="001E6662" w:rsidRDefault="00907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Живые и гербарные растения, районированные сорта важнейших сельскохозяйственных растений.</w:t>
      </w:r>
    </w:p>
    <w:p w:rsidR="001E6662" w:rsidRDefault="00907A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Лабораторные и практические работы </w:t>
      </w:r>
    </w:p>
    <w:p w:rsidR="001E6662" w:rsidRDefault="00907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Выявление признаков семейства по внешнему строению растений.</w:t>
      </w:r>
    </w:p>
    <w:p w:rsidR="001E6662" w:rsidRDefault="00907A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Экскурсии</w:t>
      </w:r>
    </w:p>
    <w:p w:rsidR="001E6662" w:rsidRDefault="00907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Ознакомление с выращиванием растений в защищенном грунте.</w:t>
      </w:r>
    </w:p>
    <w:p w:rsidR="001E6662" w:rsidRDefault="00907A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НРК: Представители семейства розоцветных встречающиеся на территории Омутинского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района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</w:rPr>
        <w:t>,п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</w:rPr>
        <w:t>редставители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семейства крестоцветных встречающиеся на территории Омутинского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района,представители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семейства паслёновых встречающиеся на территории Омутинского района, представители семейства бобовых встречающиеся на территории Омутинского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района,представители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семейства сложноцветные  встречающиеся на территории Омутинского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района,представители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семейства злаковые встречающиеся на территории Омутинского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района,представители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семейства лилейных встречающиеся на территории Омутинского района.</w:t>
      </w:r>
    </w:p>
    <w:p w:rsidR="001E6662" w:rsidRDefault="00907A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Раздел 4. Природные сообщества (</w:t>
      </w:r>
      <w:r>
        <w:rPr>
          <w:rFonts w:ascii="Times New Roman" w:eastAsia="Times New Roman" w:hAnsi="Times New Roman" w:cs="Times New Roman"/>
          <w:b/>
          <w:i/>
          <w:sz w:val="24"/>
        </w:rPr>
        <w:t>4 часа</w:t>
      </w:r>
      <w:r>
        <w:rPr>
          <w:rFonts w:ascii="Times New Roman" w:eastAsia="Times New Roman" w:hAnsi="Times New Roman" w:cs="Times New Roman"/>
          <w:b/>
          <w:sz w:val="24"/>
        </w:rPr>
        <w:t>)</w:t>
      </w:r>
    </w:p>
    <w:p w:rsidR="001E6662" w:rsidRDefault="00907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Взаимосвязь растений с другими организмами. Симбиоз. Паразитизм. Растительные сообщества и их типы.</w:t>
      </w:r>
    </w:p>
    <w:p w:rsidR="001E6662" w:rsidRDefault="00907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 и смена растительных сообществ. Влияние деятельности человека на растительные сообщества и влияние природной среды на человека.</w:t>
      </w:r>
    </w:p>
    <w:p w:rsidR="001E6662" w:rsidRDefault="00907A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Экскурсии</w:t>
      </w:r>
    </w:p>
    <w:p w:rsidR="001E6662" w:rsidRDefault="00907A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Природное сообщество и человек. Фенологические наблюдения за весенними явлениями в природных сообществах.</w:t>
      </w:r>
    </w:p>
    <w:p w:rsidR="001E6662" w:rsidRDefault="00907A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НРК: Смена растительных сообществ на примере сообществ Омутинского района. Влияние хозяйственной деятельности на природные сообщества нашей местности. Редкие и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краснокнижные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растения Тюменской области. Растения пришкольного участка. Древесные растения Тюменской области. Травянистые растения Омутинского района. Кустарниковая растительность С. Омутинского.</w:t>
      </w:r>
    </w:p>
    <w:p w:rsidR="001E6662" w:rsidRDefault="001E66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1E6662" w:rsidRDefault="00907AD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Тематическое планирование.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01"/>
        <w:gridCol w:w="6993"/>
        <w:gridCol w:w="1579"/>
      </w:tblGrid>
      <w:tr w:rsidR="001E6662">
        <w:trPr>
          <w:trHeight w:val="476"/>
        </w:trPr>
        <w:tc>
          <w:tcPr>
            <w:tcW w:w="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662" w:rsidRDefault="00907ADC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6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662" w:rsidRDefault="00907AD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 урока</w:t>
            </w: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662" w:rsidRDefault="00907AD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Количество часов</w:t>
            </w:r>
          </w:p>
        </w:tc>
      </w:tr>
      <w:tr w:rsidR="001E6662">
        <w:trPr>
          <w:trHeight w:val="509"/>
        </w:trPr>
        <w:tc>
          <w:tcPr>
            <w:tcW w:w="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662" w:rsidRDefault="001E66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6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662" w:rsidRDefault="001E666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662" w:rsidRDefault="001E6662">
            <w:pPr>
              <w:rPr>
                <w:rFonts w:ascii="Calibri" w:eastAsia="Calibri" w:hAnsi="Calibri" w:cs="Calibri"/>
              </w:rPr>
            </w:pPr>
          </w:p>
        </w:tc>
      </w:tr>
      <w:tr w:rsidR="001E6662">
        <w:trPr>
          <w:trHeight w:val="38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662" w:rsidRDefault="001E6662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662" w:rsidRDefault="00907ADC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662" w:rsidRDefault="001E6662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E6662">
        <w:trPr>
          <w:trHeight w:val="38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662" w:rsidRDefault="001E6662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662" w:rsidRDefault="00907ADC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Глава 1.Строение и многообразие покрытосеменных  растений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662" w:rsidRDefault="00907ADC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14</w:t>
            </w:r>
          </w:p>
        </w:tc>
      </w:tr>
      <w:tr w:rsidR="001E6662">
        <w:trPr>
          <w:trHeight w:val="38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662" w:rsidRDefault="00907ADC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662" w:rsidRDefault="00907ADC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Строение семян.    Вводный    контроль. Лабораторная работа № 1: "Строение семян".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662" w:rsidRDefault="00907ADC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1E6662">
        <w:trPr>
          <w:trHeight w:val="38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662" w:rsidRDefault="00907ADC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662" w:rsidRDefault="00907ADC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Виды корней и типы  корневых  систем.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Лабороторная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работа № 2: "Виды и типы корней".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662" w:rsidRDefault="00907ADC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1E6662">
        <w:trPr>
          <w:trHeight w:val="38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662" w:rsidRDefault="00907ADC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662" w:rsidRDefault="00907ADC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Зоны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участки ) корня.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662" w:rsidRDefault="00907ADC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1E6662">
        <w:trPr>
          <w:trHeight w:val="38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662" w:rsidRDefault="00907ADC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662" w:rsidRDefault="00907ADC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Условия произрастания и видоизменения корней.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662" w:rsidRDefault="00907ADC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1E6662">
        <w:trPr>
          <w:trHeight w:val="38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662" w:rsidRDefault="00907ADC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662" w:rsidRDefault="00907ADC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Побег и почки.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662" w:rsidRDefault="00907ADC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1E6662">
        <w:trPr>
          <w:trHeight w:val="38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662" w:rsidRDefault="00907ADC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662" w:rsidRDefault="00907ADC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Внешнее  строение  листа.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Лабороторная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работа № 3: "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Внешнее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стоение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листа".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662" w:rsidRDefault="00907ADC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1E6662">
        <w:trPr>
          <w:trHeight w:val="38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662" w:rsidRDefault="00907ADC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662" w:rsidRDefault="00907ADC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Клеточное строение листа.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Лабороторная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работа № 4: "Внутреннее строение листа"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662" w:rsidRDefault="00907ADC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1E6662">
        <w:trPr>
          <w:trHeight w:val="38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662" w:rsidRDefault="00907ADC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662" w:rsidRDefault="00907ADC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Влияние факторов среды на строение листа. Видоизменение листьев.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662" w:rsidRDefault="00907ADC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1E6662">
        <w:trPr>
          <w:trHeight w:val="38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662" w:rsidRDefault="00907ADC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662" w:rsidRDefault="00907ADC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Строение стебля.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Лабороторная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работа № 5: "Строение стебля"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662" w:rsidRDefault="00907ADC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1E6662">
        <w:trPr>
          <w:trHeight w:val="38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662" w:rsidRDefault="00907ADC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662" w:rsidRDefault="00907ADC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Видоизменения побегов.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662" w:rsidRDefault="00907ADC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1E6662">
        <w:trPr>
          <w:trHeight w:val="38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662" w:rsidRDefault="00907ADC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662" w:rsidRDefault="00907ADC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Цветок.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Лабороторная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работа № 6: "Строение цветка"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662" w:rsidRDefault="00907ADC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1E6662">
        <w:trPr>
          <w:trHeight w:val="38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662" w:rsidRDefault="00907ADC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662" w:rsidRDefault="00907ADC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Соцветия.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662" w:rsidRDefault="00907ADC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1E6662">
        <w:trPr>
          <w:trHeight w:val="38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662" w:rsidRDefault="00907ADC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662" w:rsidRDefault="00907ADC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Плоды.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662" w:rsidRDefault="00907ADC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1E6662">
        <w:trPr>
          <w:trHeight w:val="38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662" w:rsidRDefault="00907ADC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662" w:rsidRDefault="00907ADC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Распространение плодов  и семян.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662" w:rsidRDefault="00907ADC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1E6662">
        <w:trPr>
          <w:trHeight w:val="38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662" w:rsidRDefault="001E6662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662" w:rsidRDefault="00907ADC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Глава 2. Жизнь растений.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662" w:rsidRDefault="00907ADC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</w:t>
            </w:r>
          </w:p>
        </w:tc>
      </w:tr>
      <w:tr w:rsidR="001E6662">
        <w:trPr>
          <w:trHeight w:val="38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662" w:rsidRDefault="00907ADC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662" w:rsidRDefault="00907ADC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Минеральное  питание растений.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662" w:rsidRDefault="00907ADC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1E6662">
        <w:trPr>
          <w:trHeight w:val="38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662" w:rsidRDefault="00907ADC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662" w:rsidRDefault="00907ADC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Фотосинтез.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662" w:rsidRDefault="00907ADC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1E6662">
        <w:trPr>
          <w:trHeight w:val="38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662" w:rsidRDefault="00907ADC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662" w:rsidRDefault="00907ADC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Дыхание растений. Итоговый контроль за 1-е полугодие.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662" w:rsidRDefault="00907ADC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1E6662">
        <w:trPr>
          <w:trHeight w:val="38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662" w:rsidRDefault="00907ADC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662" w:rsidRDefault="00907ADC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Испарение воды растениями. Листопад.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662" w:rsidRDefault="00907ADC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1E6662">
        <w:trPr>
          <w:trHeight w:val="38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662" w:rsidRDefault="00907ADC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662" w:rsidRDefault="00907ADC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Передвижение воды  и питательных веществ в растении.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Лабороторная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работа № 7: "Передвижение  воды и питательных  веществ".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662" w:rsidRDefault="00907ADC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1E6662">
        <w:trPr>
          <w:trHeight w:val="38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662" w:rsidRDefault="00907ADC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662" w:rsidRDefault="00907ADC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Прорастание семян.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662" w:rsidRDefault="00907ADC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1E6662">
        <w:trPr>
          <w:trHeight w:val="38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662" w:rsidRDefault="00907ADC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662" w:rsidRDefault="00907ADC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Способы размножения растений.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662" w:rsidRDefault="00907ADC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1E6662">
        <w:trPr>
          <w:trHeight w:val="38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662" w:rsidRDefault="00907ADC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662" w:rsidRDefault="00907ADC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Размножение споровых растений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662" w:rsidRDefault="00907ADC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1E6662">
        <w:trPr>
          <w:trHeight w:val="38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662" w:rsidRDefault="00907ADC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662" w:rsidRDefault="00907ADC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Размножение голосеменных  растений.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662" w:rsidRDefault="00907ADC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1E6662">
        <w:trPr>
          <w:trHeight w:val="38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662" w:rsidRDefault="00907ADC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662" w:rsidRDefault="00907ADC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Половое размножение покрытосеменных растений.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662" w:rsidRDefault="00907ADC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1E6662">
        <w:trPr>
          <w:trHeight w:val="38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662" w:rsidRDefault="00907ADC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662" w:rsidRDefault="00907ADC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Вегетативное размножение покрытосеменных растений.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662" w:rsidRDefault="00907ADC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1E6662">
        <w:trPr>
          <w:trHeight w:val="38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662" w:rsidRDefault="001E6662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662" w:rsidRDefault="00907ADC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Глава 3. Классификация растений.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662" w:rsidRDefault="00907ADC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5</w:t>
            </w:r>
          </w:p>
        </w:tc>
      </w:tr>
      <w:tr w:rsidR="001E6662">
        <w:trPr>
          <w:trHeight w:val="38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662" w:rsidRDefault="00907ADC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662" w:rsidRDefault="00907ADC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Основы систематики  растений.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662" w:rsidRDefault="00907ADC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1E6662">
        <w:trPr>
          <w:trHeight w:val="38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662" w:rsidRDefault="00907ADC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662" w:rsidRDefault="00907ADC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Двудольные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Семейство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Крестоцветные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(капустные)   Розоцветные.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662" w:rsidRDefault="00907ADC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1E6662">
        <w:trPr>
          <w:trHeight w:val="38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662" w:rsidRDefault="00907ADC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662" w:rsidRDefault="00907ADC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Двудольные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Семейство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Пасленовые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 Мотыльковые (бобовые), Сложноцветные (астровые).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662" w:rsidRDefault="00907ADC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1E6662">
        <w:trPr>
          <w:trHeight w:val="38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662" w:rsidRDefault="00907ADC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662" w:rsidRDefault="00907ADC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Однодольные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. Семейства Лилейные и Злаковые.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662" w:rsidRDefault="00907ADC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1E6662">
        <w:trPr>
          <w:trHeight w:val="38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662" w:rsidRDefault="00907ADC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662" w:rsidRDefault="00907ADC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Культурные  растения.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662" w:rsidRDefault="00907ADC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1E6662">
        <w:trPr>
          <w:trHeight w:val="38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662" w:rsidRDefault="001E6662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662" w:rsidRPr="00907ADC" w:rsidRDefault="00907ADC">
            <w:pPr>
              <w:spacing w:line="240" w:lineRule="auto"/>
              <w:jc w:val="both"/>
              <w:rPr>
                <w:b/>
              </w:rPr>
            </w:pPr>
            <w:r w:rsidRPr="00907ADC">
              <w:rPr>
                <w:rFonts w:ascii="Times New Roman" w:eastAsia="Times New Roman" w:hAnsi="Times New Roman" w:cs="Times New Roman"/>
                <w:b/>
                <w:sz w:val="28"/>
              </w:rPr>
              <w:t>Глава 4. Природные  сообщества.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662" w:rsidRPr="00907ADC" w:rsidRDefault="00907ADC">
            <w:pPr>
              <w:spacing w:line="240" w:lineRule="auto"/>
              <w:jc w:val="both"/>
              <w:rPr>
                <w:b/>
              </w:rPr>
            </w:pPr>
            <w:r w:rsidRPr="00907ADC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</w:tr>
      <w:tr w:rsidR="001E6662">
        <w:trPr>
          <w:trHeight w:val="38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662" w:rsidRDefault="00907ADC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662" w:rsidRDefault="00907ADC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Растительные сообщества.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662" w:rsidRDefault="00907ADC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1E6662">
        <w:trPr>
          <w:trHeight w:val="38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662" w:rsidRDefault="00907ADC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662" w:rsidRDefault="00907ADC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Влияние хозяйственной деятельности человека.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662" w:rsidRDefault="00907ADC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1E6662">
        <w:trPr>
          <w:trHeight w:val="38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662" w:rsidRDefault="00907ADC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662" w:rsidRDefault="00907ADC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Итоговый контроль  за  год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662" w:rsidRDefault="00907ADC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1E6662">
        <w:trPr>
          <w:trHeight w:val="384"/>
        </w:trPr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662" w:rsidRDefault="001E6662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662" w:rsidRDefault="00907ADC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32"/>
              </w:rPr>
              <w:t>итого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E6662" w:rsidRDefault="00907ADC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</w:rPr>
              <w:t>34</w:t>
            </w:r>
          </w:p>
        </w:tc>
      </w:tr>
    </w:tbl>
    <w:p w:rsidR="001E6662" w:rsidRDefault="001E666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1E6662" w:rsidRDefault="001E666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1E6662" w:rsidRDefault="001E666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1E6662" w:rsidRDefault="001E666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1E6662" w:rsidRDefault="001E666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1E6662" w:rsidRDefault="001E666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1E6662" w:rsidRDefault="001E666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1E6662" w:rsidRDefault="001E666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1E6662" w:rsidRDefault="001E666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1E6662" w:rsidRDefault="001E6662" w:rsidP="00907AD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sectPr w:rsidR="001E6662" w:rsidSect="00471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84DA7"/>
    <w:multiLevelType w:val="multilevel"/>
    <w:tmpl w:val="7E5AA6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5E662D"/>
    <w:multiLevelType w:val="multilevel"/>
    <w:tmpl w:val="1332E7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F92AAD"/>
    <w:multiLevelType w:val="multilevel"/>
    <w:tmpl w:val="E5D6EB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A326DB"/>
    <w:multiLevelType w:val="multilevel"/>
    <w:tmpl w:val="C9BE29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15F1379"/>
    <w:multiLevelType w:val="multilevel"/>
    <w:tmpl w:val="6F78BE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13208B"/>
    <w:multiLevelType w:val="multilevel"/>
    <w:tmpl w:val="635C34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AAD230F"/>
    <w:multiLevelType w:val="multilevel"/>
    <w:tmpl w:val="4DEEF4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1E6662"/>
    <w:rsid w:val="001E6662"/>
    <w:rsid w:val="0047158C"/>
    <w:rsid w:val="00706D88"/>
    <w:rsid w:val="00907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1708</Words>
  <Characters>9739</Characters>
  <Application>Microsoft Office Word</Application>
  <DocSecurity>0</DocSecurity>
  <Lines>81</Lines>
  <Paragraphs>22</Paragraphs>
  <ScaleCrop>false</ScaleCrop>
  <Company>SPecialiST RePack</Company>
  <LinksUpToDate>false</LinksUpToDate>
  <CharactersWithSpaces>11425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UZer11</cp:lastModifiedBy>
  <cp:revision>3</cp:revision>
  <cp:lastPrinted>2016-09-05T09:14:00Z</cp:lastPrinted>
  <dcterms:created xsi:type="dcterms:W3CDTF">2016-09-05T09:12:00Z</dcterms:created>
  <dcterms:modified xsi:type="dcterms:W3CDTF">2016-11-01T06:18:00Z</dcterms:modified>
</cp:coreProperties>
</file>