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30" w:rsidRDefault="00D35430" w:rsidP="00D3543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35430" w:rsidRDefault="00D35430" w:rsidP="00D354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Публичный отчет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Новоникольская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СОШ</w:t>
      </w:r>
      <w:proofErr w:type="gramStart"/>
      <w:r>
        <w:rPr>
          <w:rFonts w:ascii="Times New Roman" w:hAnsi="Times New Roman"/>
          <w:b/>
          <w:sz w:val="24"/>
          <w:szCs w:val="24"/>
        </w:rPr>
        <w:t>»з</w:t>
      </w:r>
      <w:proofErr w:type="gramEnd"/>
      <w:r>
        <w:rPr>
          <w:rFonts w:ascii="Times New Roman" w:hAnsi="Times New Roman"/>
          <w:b/>
          <w:sz w:val="24"/>
          <w:szCs w:val="24"/>
        </w:rPr>
        <w:t>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2014-2015 учебный год</w:t>
      </w: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Анализ системы управления организацией</w:t>
      </w: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муниципальным общеобразовательным учреждением « </w:t>
      </w:r>
      <w:proofErr w:type="spellStart"/>
      <w:r>
        <w:rPr>
          <w:sz w:val="24"/>
          <w:szCs w:val="24"/>
        </w:rPr>
        <w:t>Новоникольская</w:t>
      </w:r>
      <w:proofErr w:type="spellEnd"/>
      <w:r>
        <w:rPr>
          <w:sz w:val="24"/>
          <w:szCs w:val="24"/>
        </w:rPr>
        <w:t xml:space="preserve"> средняя общеобразовательная школа» (далее – Учреждение)   осуществляется в соответствии с законодательством Российской Федерации с учетом особенностей, установленных законом.</w:t>
      </w:r>
    </w:p>
    <w:p w:rsidR="00D35430" w:rsidRDefault="00D35430" w:rsidP="00D35430">
      <w:pPr>
        <w:shd w:val="clear" w:color="auto" w:fill="FFFFFF"/>
        <w:ind w:firstLine="60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Учредитель Учреждения –  управление  образования администрации </w:t>
      </w:r>
      <w:proofErr w:type="spellStart"/>
      <w:r>
        <w:rPr>
          <w:spacing w:val="-1"/>
          <w:sz w:val="24"/>
          <w:szCs w:val="24"/>
        </w:rPr>
        <w:t>Нижнетавдинского</w:t>
      </w:r>
      <w:proofErr w:type="spellEnd"/>
      <w:r>
        <w:rPr>
          <w:spacing w:val="-1"/>
          <w:sz w:val="24"/>
          <w:szCs w:val="24"/>
        </w:rPr>
        <w:t xml:space="preserve"> муниципального района.</w:t>
      </w: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коллегиальности. </w:t>
      </w: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Единоличным исполнительным органом Учреждения является руководитель (директор), который осуществляет текущее руководство деятельностью Учреждения.</w:t>
      </w:r>
    </w:p>
    <w:p w:rsidR="00D35430" w:rsidRDefault="00D35430" w:rsidP="00D35430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Образовательной организации формируются следующие коллегиальные органы управления: Наблюдательный совет; Педагогический совет; Общее собрание трудового коллектива; Управляющий совет. </w:t>
      </w:r>
    </w:p>
    <w:p w:rsidR="00D35430" w:rsidRDefault="00D35430" w:rsidP="00D35430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 устанавливаются Уставом  и положениями. </w:t>
      </w:r>
    </w:p>
    <w:p w:rsidR="00D35430" w:rsidRDefault="00D35430" w:rsidP="00D35430">
      <w:pPr>
        <w:shd w:val="clear" w:color="auto" w:fill="FFFFFF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Для обеспечения уставной деятельности Учреждение имеет локальные правовые акты: штатное расписание, правила приема граждан, положения и др.</w:t>
      </w:r>
    </w:p>
    <w:p w:rsidR="00D35430" w:rsidRDefault="00D35430" w:rsidP="00D35430">
      <w:pPr>
        <w:shd w:val="clear" w:color="auto" w:fill="FFFFFF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Административное управление осуществляет директор и его заместитель по учебно-воспитательной работе. </w:t>
      </w:r>
    </w:p>
    <w:p w:rsidR="00D35430" w:rsidRDefault="00D35430" w:rsidP="00D35430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определена с</w:t>
      </w:r>
      <w:r>
        <w:rPr>
          <w:bCs/>
          <w:sz w:val="24"/>
          <w:szCs w:val="24"/>
        </w:rPr>
        <w:t>труктура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управления, штатное расписание и распределены должностные обязанности.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сложившаяся система управления Учреждением позволяет эффективно осуществлять координацию деятельности всех работников, работает на повышение качества образования.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организации учебного процесса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Учреждение имеет лицензию на </w:t>
      </w:r>
      <w:proofErr w:type="gramStart"/>
      <w:r>
        <w:rPr>
          <w:sz w:val="24"/>
          <w:szCs w:val="24"/>
        </w:rPr>
        <w:t>право ведения</w:t>
      </w:r>
      <w:proofErr w:type="gramEnd"/>
      <w:r>
        <w:rPr>
          <w:sz w:val="24"/>
          <w:szCs w:val="24"/>
        </w:rPr>
        <w:t xml:space="preserve"> образовательной деятельности (серия 72Л 01 № 0001230) по следующим уровням образования:</w:t>
      </w:r>
    </w:p>
    <w:p w:rsidR="00D35430" w:rsidRDefault="00D35430" w:rsidP="00D354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D35430" w:rsidRDefault="00D35430" w:rsidP="00D354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D35430" w:rsidRDefault="00D35430" w:rsidP="00D354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D35430" w:rsidRDefault="00D35430" w:rsidP="00D3543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Среднее обще образование.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Общеобразовательные программы  прошли государственную аккредитацию (свидетельство:  серия 72</w:t>
      </w:r>
      <w:proofErr w:type="gramStart"/>
      <w:r>
        <w:rPr>
          <w:sz w:val="24"/>
          <w:szCs w:val="24"/>
        </w:rPr>
        <w:t xml:space="preserve"> А</w:t>
      </w:r>
      <w:proofErr w:type="gramEnd"/>
      <w:r>
        <w:rPr>
          <w:sz w:val="24"/>
          <w:szCs w:val="24"/>
        </w:rPr>
        <w:t xml:space="preserve"> 01 №0000320).</w:t>
      </w:r>
    </w:p>
    <w:p w:rsidR="00D35430" w:rsidRDefault="00D35430" w:rsidP="00D3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Нормативно-правовое обеспечение деятельности школы определяют: Закон РФ «Об образовании в Российской Федерации», Устав Учреждения, локальные акты.</w:t>
      </w:r>
    </w:p>
    <w:p w:rsidR="00D35430" w:rsidRDefault="00D35430" w:rsidP="00D3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1-ые классы принимаются дети, проживающие на территории Новоникольского сельского поселения (д. Герасимовка, с. Новоникольское, д. Веселая Грива, п. </w:t>
      </w:r>
      <w:proofErr w:type="spellStart"/>
      <w:r>
        <w:rPr>
          <w:sz w:val="24"/>
          <w:szCs w:val="24"/>
        </w:rPr>
        <w:t>Ахманский</w:t>
      </w:r>
      <w:proofErr w:type="spellEnd"/>
      <w:r>
        <w:rPr>
          <w:sz w:val="24"/>
          <w:szCs w:val="24"/>
        </w:rPr>
        <w:t xml:space="preserve">). На основании рекомендаций ПМПК, согласия родителей (законных представителей) при необходимости  определяется </w:t>
      </w:r>
      <w:proofErr w:type="gramStart"/>
      <w:r>
        <w:rPr>
          <w:sz w:val="24"/>
          <w:szCs w:val="24"/>
        </w:rPr>
        <w:t>обучение</w:t>
      </w:r>
      <w:proofErr w:type="gramEnd"/>
      <w:r>
        <w:rPr>
          <w:sz w:val="24"/>
          <w:szCs w:val="24"/>
        </w:rPr>
        <w:t xml:space="preserve"> по адаптированным образовательным программам - образовательным программам, адаптированных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обеспечивающие коррекцию нарушений развития и их социальную адаптацию. </w:t>
      </w:r>
    </w:p>
    <w:p w:rsidR="00D35430" w:rsidRDefault="00D35430" w:rsidP="00D3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5-ые классы зачисляются выпускники 4-ых классов, освоившие основную образовательную программу начального общего образования. </w:t>
      </w:r>
    </w:p>
    <w:p w:rsidR="00D35430" w:rsidRDefault="00D35430" w:rsidP="00D3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10-ые классы зачисляются выпускники 9-ых классов, освоившие основную образовательную программу основного общего образования и успешно прошедшие государственную итоговую аттестацию. </w:t>
      </w:r>
    </w:p>
    <w:p w:rsidR="00D35430" w:rsidRDefault="00D35430" w:rsidP="00D35430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Учреждения разработан на основании следующих нормативно-правовых документов: Федерального закона от 29.12.2012  №273-ФЗ  «Об образовании в Российской Федерации»; </w:t>
      </w:r>
      <w:r>
        <w:rPr>
          <w:bCs/>
          <w:sz w:val="24"/>
          <w:szCs w:val="24"/>
        </w:rPr>
        <w:t xml:space="preserve">Приказа </w:t>
      </w:r>
      <w:proofErr w:type="spellStart"/>
      <w:r>
        <w:rPr>
          <w:bCs/>
          <w:sz w:val="24"/>
          <w:szCs w:val="24"/>
        </w:rPr>
        <w:t>Минобрнауки</w:t>
      </w:r>
      <w:proofErr w:type="spellEnd"/>
      <w:r>
        <w:rPr>
          <w:bCs/>
          <w:sz w:val="24"/>
          <w:szCs w:val="24"/>
        </w:rPr>
        <w:t xml:space="preserve"> России 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>
        <w:rPr>
          <w:bCs/>
          <w:sz w:val="24"/>
          <w:szCs w:val="24"/>
        </w:rPr>
        <w:t>Минобрнауки</w:t>
      </w:r>
      <w:proofErr w:type="spellEnd"/>
      <w:r>
        <w:rPr>
          <w:bCs/>
          <w:sz w:val="24"/>
          <w:szCs w:val="24"/>
        </w:rPr>
        <w:t xml:space="preserve"> России от 26.11.2010 № 1241, от 22.09.2011 № 2357, от 18.12.2012 № 1060);</w:t>
      </w:r>
      <w:r>
        <w:rPr>
          <w:sz w:val="24"/>
          <w:szCs w:val="24"/>
        </w:rPr>
        <w:t xml:space="preserve"> 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045.03.2004 № 1089; Приказа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09.01.2014 № 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 Методических рекомендаций  департамента образования и науки Тюменской области от 14.05.2014        № 3437 «О формировании учебных планов на 2014-2015 учебный год».</w:t>
      </w:r>
    </w:p>
    <w:p w:rsidR="00D35430" w:rsidRDefault="00D35430" w:rsidP="00D35430">
      <w:pPr>
        <w:spacing w:line="240" w:lineRule="atLeast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план разработан в соответствии с Уставом Учреждения,  основной образовательной программы начального общего образования,  с учетом интересов, состояния здоровья, запросов ребенка и семьи, а также имеющейся социальной инфраструктуры (внеурочная деятельность). </w:t>
      </w:r>
    </w:p>
    <w:p w:rsidR="00D35430" w:rsidRDefault="00D35430" w:rsidP="00D3543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Вывод: </w:t>
      </w:r>
      <w:r>
        <w:rPr>
          <w:sz w:val="24"/>
          <w:szCs w:val="24"/>
        </w:rPr>
        <w:t xml:space="preserve">обучение осуществляется по образовательным программам начального общего основного общего и  среднего общего образования. Все учебные программы и их практическая часть выполнены полностью. Уровень нагрузки учащихся не превышает предельно </w:t>
      </w:r>
      <w:proofErr w:type="gramStart"/>
      <w:r>
        <w:rPr>
          <w:sz w:val="24"/>
          <w:szCs w:val="24"/>
        </w:rPr>
        <w:t>допустимого</w:t>
      </w:r>
      <w:proofErr w:type="gramEnd"/>
      <w:r>
        <w:rPr>
          <w:sz w:val="24"/>
          <w:szCs w:val="24"/>
        </w:rPr>
        <w:t xml:space="preserve">. </w:t>
      </w:r>
    </w:p>
    <w:p w:rsidR="00D35430" w:rsidRDefault="00D35430" w:rsidP="00D35430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содержания и качества подготовки учащихся</w:t>
      </w:r>
    </w:p>
    <w:p w:rsidR="00D35430" w:rsidRDefault="00D35430" w:rsidP="00D3543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учебного года реализуется План мероприятий по повышению качества образования, в котором предусмотрены следующие разделы: административно-управленческая деятельность; работа с учащимися; работа с родителями; </w:t>
      </w:r>
      <w:proofErr w:type="spellStart"/>
      <w:r>
        <w:rPr>
          <w:sz w:val="24"/>
          <w:szCs w:val="24"/>
        </w:rPr>
        <w:t>внутришкольный</w:t>
      </w:r>
      <w:proofErr w:type="spellEnd"/>
      <w:r>
        <w:rPr>
          <w:sz w:val="24"/>
          <w:szCs w:val="24"/>
        </w:rPr>
        <w:t xml:space="preserve"> контроль; научно-методическая деятельность.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с учащимися строилась следующим образом: был проведен входной контроль знаний, умений и навыков (ЗУН) учащихся  2-11-х классов, результаты которых рассматривались на совещании при директоре, учителями была организована коррекция пробелов знаний. В течение года проводились  муниципальные, региональные оценки качества знаний, </w:t>
      </w:r>
      <w:proofErr w:type="spellStart"/>
      <w:r>
        <w:rPr>
          <w:sz w:val="24"/>
          <w:szCs w:val="24"/>
        </w:rPr>
        <w:t>внутришкольное</w:t>
      </w:r>
      <w:proofErr w:type="spellEnd"/>
      <w:r>
        <w:rPr>
          <w:sz w:val="24"/>
          <w:szCs w:val="24"/>
        </w:rPr>
        <w:t xml:space="preserve"> тестирование. Результаты  работ анализировались на школьных методических объединениях, совещаниях при директоре,  намечались пути повышения качества образования. С этой же целью было организовано участие  школьников в предметных олимпиадах различного уровня. Кроме этого было составлено и утверждено директором расписание дополнительных занятий по всем предметам учебного плана.  Осуществлялись индивидуальные консультации со слабоуспевающими учащимися. Кроме этого заместителем директора по учебно-воспитательной  работе осуществлялся персонифицированный мониторинг ЗУН по учебным предметам.  </w:t>
      </w:r>
    </w:p>
    <w:p w:rsidR="00D35430" w:rsidRDefault="00D35430" w:rsidP="00D35430">
      <w:pPr>
        <w:jc w:val="right"/>
        <w:rPr>
          <w:i/>
          <w:sz w:val="24"/>
          <w:szCs w:val="24"/>
        </w:rPr>
      </w:pPr>
    </w:p>
    <w:p w:rsidR="00D35430" w:rsidRDefault="00D35430" w:rsidP="00D354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Результаты успеваемости </w:t>
      </w:r>
    </w:p>
    <w:p w:rsidR="00D35430" w:rsidRDefault="00D35430" w:rsidP="00D354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за 2011-2014 учебные годы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1"/>
        <w:gridCol w:w="1601"/>
        <w:gridCol w:w="1601"/>
        <w:gridCol w:w="1601"/>
        <w:gridCol w:w="1601"/>
      </w:tblGrid>
      <w:tr w:rsidR="00D35430" w:rsidTr="00D35430">
        <w:trPr>
          <w:trHeight w:val="545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Учебный год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2011-2012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2012-2013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2013-</w:t>
            </w:r>
          </w:p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2014-2015</w:t>
            </w:r>
          </w:p>
        </w:tc>
      </w:tr>
      <w:tr w:rsidR="00D35430" w:rsidTr="00D35430">
        <w:trPr>
          <w:trHeight w:val="56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Обшая</w:t>
            </w:r>
            <w:proofErr w:type="spellEnd"/>
            <w:r>
              <w:rPr>
                <w:b w:val="0"/>
                <w:sz w:val="24"/>
              </w:rPr>
              <w:t xml:space="preserve"> успеваемость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100%</w:t>
            </w:r>
          </w:p>
        </w:tc>
      </w:tr>
      <w:tr w:rsidR="00D35430" w:rsidTr="00D35430">
        <w:trPr>
          <w:trHeight w:val="56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Качественная успеваемость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pStyle w:val="a3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47 %</w:t>
            </w:r>
          </w:p>
        </w:tc>
      </w:tr>
    </w:tbl>
    <w:p w:rsidR="00D35430" w:rsidRDefault="00D35430" w:rsidP="00D35430">
      <w:pPr>
        <w:jc w:val="right"/>
        <w:rPr>
          <w:i/>
          <w:sz w:val="24"/>
          <w:szCs w:val="24"/>
        </w:rPr>
      </w:pPr>
    </w:p>
    <w:p w:rsidR="00D35430" w:rsidRDefault="00D35430" w:rsidP="00D35430">
      <w:pPr>
        <w:jc w:val="right"/>
        <w:rPr>
          <w:sz w:val="24"/>
          <w:szCs w:val="24"/>
        </w:rPr>
      </w:pPr>
    </w:p>
    <w:p w:rsidR="00D35430" w:rsidRDefault="00D35430" w:rsidP="00D354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Результаты успеваемости в 4,9,11-х классах </w:t>
      </w:r>
    </w:p>
    <w:p w:rsidR="00D35430" w:rsidRDefault="00D35430" w:rsidP="00D35430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по итогам 2014-2015 учебного года</w:t>
      </w:r>
    </w:p>
    <w:p w:rsidR="00D35430" w:rsidRDefault="00D35430" w:rsidP="00D35430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1"/>
        <w:gridCol w:w="1585"/>
        <w:gridCol w:w="1534"/>
        <w:gridCol w:w="1531"/>
      </w:tblGrid>
      <w:tr w:rsidR="00D35430" w:rsidTr="00D354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классы</w:t>
            </w:r>
          </w:p>
        </w:tc>
      </w:tr>
      <w:tr w:rsidR="00D35430" w:rsidTr="00D354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успеваемость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35430" w:rsidTr="00D35430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Качественная успеваемость (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</w:tbl>
    <w:p w:rsidR="00D35430" w:rsidRDefault="00D35430" w:rsidP="00D35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итогам учебного года качественная успеваемость составила 47 %, что на 3 %  выше  показателей 2013-2014 года. Достигли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нормы показатели 4,11 классов, низкие показатели качественной успеваемости в 9 классе.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в 2014-2015 учебном году качественные показатели достигли </w:t>
      </w:r>
      <w:proofErr w:type="spellStart"/>
      <w:r>
        <w:rPr>
          <w:sz w:val="24"/>
          <w:szCs w:val="24"/>
        </w:rPr>
        <w:t>критериальной</w:t>
      </w:r>
      <w:proofErr w:type="spellEnd"/>
      <w:r>
        <w:rPr>
          <w:sz w:val="24"/>
          <w:szCs w:val="24"/>
        </w:rPr>
        <w:t xml:space="preserve"> нормы на уровнях начального общего и основного общего образования. Вместе с тем, при разработке плана мероприятий по повышению качества на 2015-2016 учебный год следует обратить внимание на следующее:</w:t>
      </w:r>
    </w:p>
    <w:p w:rsidR="00D35430" w:rsidRDefault="00D35430" w:rsidP="00D3543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продуктивное социальное сотрудничество со всеми субъектами образовательного процесса;</w:t>
      </w:r>
    </w:p>
    <w:p w:rsidR="00D35430" w:rsidRDefault="00D35430" w:rsidP="00D3543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мониторинга качества образования, направленного на его повышение.</w:t>
      </w:r>
    </w:p>
    <w:p w:rsidR="00D35430" w:rsidRDefault="00D35430" w:rsidP="00D35430">
      <w:pPr>
        <w:jc w:val="center"/>
        <w:rPr>
          <w:b/>
          <w:sz w:val="24"/>
          <w:szCs w:val="24"/>
          <w:highlight w:val="green"/>
        </w:rPr>
      </w:pPr>
    </w:p>
    <w:p w:rsidR="00D35430" w:rsidRPr="00D35430" w:rsidRDefault="00D35430" w:rsidP="00D35430">
      <w:pPr>
        <w:jc w:val="center"/>
        <w:rPr>
          <w:b/>
          <w:i/>
          <w:sz w:val="24"/>
          <w:szCs w:val="24"/>
        </w:rPr>
      </w:pPr>
      <w:r w:rsidRPr="00D35430">
        <w:rPr>
          <w:b/>
          <w:i/>
          <w:sz w:val="24"/>
          <w:szCs w:val="24"/>
        </w:rPr>
        <w:t xml:space="preserve">Результаты  государственной итоговой аттестации выпускников </w:t>
      </w:r>
    </w:p>
    <w:p w:rsidR="00D35430" w:rsidRPr="00D35430" w:rsidRDefault="00D35430" w:rsidP="00D35430">
      <w:pPr>
        <w:jc w:val="center"/>
        <w:rPr>
          <w:b/>
          <w:i/>
          <w:sz w:val="24"/>
          <w:szCs w:val="24"/>
        </w:rPr>
      </w:pPr>
      <w:r w:rsidRPr="00D35430">
        <w:rPr>
          <w:b/>
          <w:i/>
          <w:sz w:val="24"/>
          <w:szCs w:val="24"/>
        </w:rPr>
        <w:t>за курс основного общего образования</w:t>
      </w:r>
    </w:p>
    <w:p w:rsidR="00D35430" w:rsidRDefault="00D35430" w:rsidP="00D35430">
      <w:pPr>
        <w:jc w:val="center"/>
        <w:rPr>
          <w:b/>
          <w:sz w:val="24"/>
          <w:szCs w:val="24"/>
        </w:rPr>
      </w:pPr>
    </w:p>
    <w:p w:rsidR="00D35430" w:rsidRDefault="00D35430" w:rsidP="00D35430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конец</w:t>
      </w:r>
      <w:proofErr w:type="gramEnd"/>
      <w:r>
        <w:rPr>
          <w:sz w:val="24"/>
          <w:szCs w:val="24"/>
        </w:rPr>
        <w:t xml:space="preserve"> 2014-2015 учебного года в 9-ом  классе обучалось 2 учащихся, были допущены к государственной итоговой аттестации –   2.  Все выпускники сдавали ОГЭ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 xml:space="preserve"> </w:t>
      </w:r>
    </w:p>
    <w:p w:rsidR="00D35430" w:rsidRDefault="00D35430" w:rsidP="00D354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Государственная итоговая аттестация (ГИА) выпускников 9 класса по образовательным программам основного общего образования в 2014-2015 учебном году была проведена в соответствии с нормативно-правовыми документами федерального, регионального и  школьного уровней в установленные сроки.  </w:t>
      </w:r>
    </w:p>
    <w:p w:rsidR="00D35430" w:rsidRDefault="00D35430" w:rsidP="00D354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ГИА по всем учебным предметам проводилась в форме основного государственного экзамена (далее – ОГЭ), с использованием контрольных измерительных материалов. ОГЭ включала в себя обязательные экзамены по русскому языку и математике,  Предметы по выбору  учащиеся  не сдавали. Соответственно в новом учебном году учителям необходимо обратить внимание на повышение мотивац</w:t>
      </w:r>
      <w:proofErr w:type="gramStart"/>
      <w:r>
        <w:rPr>
          <w:sz w:val="24"/>
          <w:szCs w:val="24"/>
        </w:rPr>
        <w:t>ии у у</w:t>
      </w:r>
      <w:proofErr w:type="gramEnd"/>
      <w:r>
        <w:rPr>
          <w:sz w:val="24"/>
          <w:szCs w:val="24"/>
        </w:rPr>
        <w:t>чащихся для выбора предмета.</w:t>
      </w:r>
    </w:p>
    <w:p w:rsidR="00D35430" w:rsidRDefault="00D35430" w:rsidP="00D35430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ОГЭ по математике  и русскому языку в 9-ом  классе представлены ниже в  таблицах.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ОГЭ учащихся  9 класса по русскому языку в 2014-2015 уч. году </w:t>
      </w:r>
    </w:p>
    <w:p w:rsidR="00D35430" w:rsidRDefault="00D35430" w:rsidP="00D35430">
      <w:pPr>
        <w:rPr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66"/>
        <w:gridCol w:w="1855"/>
        <w:gridCol w:w="1775"/>
        <w:gridCol w:w="658"/>
        <w:gridCol w:w="583"/>
        <w:gridCol w:w="647"/>
        <w:gridCol w:w="544"/>
        <w:gridCol w:w="1793"/>
      </w:tblGrid>
      <w:tr w:rsidR="00D35430" w:rsidTr="00D35430">
        <w:trPr>
          <w:trHeight w:val="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D35430" w:rsidRDefault="00D35430">
            <w:pPr>
              <w:rPr>
                <w:sz w:val="24"/>
                <w:szCs w:val="24"/>
              </w:rPr>
            </w:pPr>
          </w:p>
          <w:p w:rsidR="00D35430" w:rsidRDefault="00D35430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1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Средний балл по русскому языку 18, по сравнению с 2014годом на 15 баллов ниже. Качественная успеваемость 0, в 2014году составила 66,7%.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Результаты ГИА учащихся  9 класса по математике в 2014-2015 уч. году </w:t>
      </w:r>
    </w:p>
    <w:p w:rsidR="00D35430" w:rsidRDefault="00D35430" w:rsidP="00D3543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993"/>
        <w:gridCol w:w="1455"/>
        <w:gridCol w:w="2062"/>
        <w:gridCol w:w="837"/>
        <w:gridCol w:w="836"/>
        <w:gridCol w:w="670"/>
        <w:gridCol w:w="616"/>
        <w:gridCol w:w="1407"/>
      </w:tblGrid>
      <w:tr w:rsidR="00D35430" w:rsidTr="00D35430">
        <w:trPr>
          <w:trHeight w:val="7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2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</w:tbl>
    <w:p w:rsidR="00D35430" w:rsidRDefault="00D35430" w:rsidP="00D35430">
      <w:pPr>
        <w:rPr>
          <w:b/>
          <w:sz w:val="24"/>
          <w:szCs w:val="24"/>
        </w:rPr>
      </w:pP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Средний балл по математике 15, по сравнению с 2014 годом на 18 баллов ниже. Качественная успеваемость 50%, на 16,7 % ниже, чем  в 2014 году (составила 66,7%).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Можно  сделать общий вывод о том, что качество подготовки выпускников 9-х классов к ОГЭ остается на низком уровне. В новом 2015-2016 учебном году необходимо исключить формальный подход к реализации планов мероприятий по повышению качества и подготовке к ГИА, более качественно анализировать результаты по его выполнению, своевременно вносить корректировки.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Государственную итоговую аттестацию  прошли все допущенные к ней учащиеся  и получили аттестат   об основном общем образовании  </w:t>
      </w:r>
    </w:p>
    <w:p w:rsidR="00D35430" w:rsidRDefault="00D35430" w:rsidP="00D35430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государственной итоговой аттестации выпускников</w:t>
      </w:r>
    </w:p>
    <w:p w:rsidR="00D35430" w:rsidRDefault="00D35430" w:rsidP="00D35430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 курс среднего общего образования</w:t>
      </w:r>
    </w:p>
    <w:p w:rsidR="00D35430" w:rsidRDefault="00D35430" w:rsidP="00D35430">
      <w:pPr>
        <w:tabs>
          <w:tab w:val="num" w:pos="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Информированность всех участников образовательного процесса с нормативно-распорядительными документами по организации и проведению ЕГЭ проходила своевременно. Обращения учащихся, родителей по вопросам нарушений в подготовке и проведении государственной итоговой аттестации выпускников не поступали.</w:t>
      </w:r>
    </w:p>
    <w:p w:rsidR="00D35430" w:rsidRDefault="00D35430" w:rsidP="00D35430">
      <w:pPr>
        <w:tabs>
          <w:tab w:val="num" w:pos="0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  <w:t>Государственная итоговая аттестация выпускников 11 класса прошла в соответствии с нормативно-правовыми документами федерального, регионального и муниципального уровней образования и в установленные сроки. В 11 классе обучалось 3 выпускника, все были допущены к государственной итоговой аттестации.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Минимальный балл – 24 (средний балл по району – 57, по области -62,8  , по РФ –62,5</w:t>
      </w:r>
      <w:proofErr w:type="gramStart"/>
      <w:r>
        <w:rPr>
          <w:sz w:val="24"/>
          <w:szCs w:val="24"/>
        </w:rPr>
        <w:t xml:space="preserve"> )</w:t>
      </w:r>
      <w:proofErr w:type="gramEnd"/>
    </w:p>
    <w:p w:rsidR="00D35430" w:rsidRDefault="00D35430" w:rsidP="00D35430">
      <w:pPr>
        <w:rPr>
          <w:sz w:val="24"/>
          <w:szCs w:val="24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84"/>
        <w:gridCol w:w="1448"/>
        <w:gridCol w:w="2065"/>
        <w:gridCol w:w="2639"/>
        <w:gridCol w:w="2171"/>
      </w:tblGrid>
      <w:tr w:rsidR="00D35430" w:rsidTr="00D35430">
        <w:trPr>
          <w:trHeight w:val="70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2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 xml:space="preserve">Средний балл по русскому языку ниже районного на 3,0; ниже областного на 8,8; </w:t>
      </w:r>
      <w:proofErr w:type="gramStart"/>
      <w:r>
        <w:rPr>
          <w:sz w:val="24"/>
          <w:szCs w:val="24"/>
        </w:rPr>
        <w:t>ниже</w:t>
      </w:r>
      <w:proofErr w:type="gramEnd"/>
      <w:r>
        <w:rPr>
          <w:sz w:val="24"/>
          <w:szCs w:val="24"/>
        </w:rPr>
        <w:t xml:space="preserve"> чем по РФ на  8,5. По сравнению с 2013-2014 учебным годом средний балл ниже на 3,6.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выпускников 11 класса по математике в 2014-2015уч</w:t>
      </w:r>
      <w:proofErr w:type="gramStart"/>
      <w:r>
        <w:rPr>
          <w:b/>
          <w:sz w:val="24"/>
          <w:szCs w:val="24"/>
        </w:rPr>
        <w:t>.г</w:t>
      </w:r>
      <w:proofErr w:type="gramEnd"/>
      <w:r>
        <w:rPr>
          <w:b/>
          <w:sz w:val="24"/>
          <w:szCs w:val="24"/>
        </w:rPr>
        <w:t>оду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Минимальный балл – 20 (средний балл по району - 4/35, по области –   баллов, по РФ</w:t>
      </w:r>
      <w:proofErr w:type="gramStart"/>
      <w:r>
        <w:rPr>
          <w:sz w:val="24"/>
          <w:szCs w:val="24"/>
        </w:rPr>
        <w:t xml:space="preserve"> - )</w:t>
      </w:r>
      <w:proofErr w:type="gramEnd"/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85"/>
        <w:gridCol w:w="1450"/>
        <w:gridCol w:w="2068"/>
        <w:gridCol w:w="2644"/>
        <w:gridCol w:w="2175"/>
      </w:tblGrid>
      <w:tr w:rsidR="00D35430" w:rsidTr="00D35430">
        <w:trPr>
          <w:trHeight w:val="10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33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 xml:space="preserve">Средний балл по математике составил 27,0. 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Математика базовый уровень -  1 чел. - 4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выпускников 11 класса по физике  в 2014-2015 уч. году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Минимальный балл –  36 (средний балл по району- 49, по области – 45,1  баллов, по РФ – 45,7)</w:t>
      </w: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94"/>
        <w:gridCol w:w="1465"/>
        <w:gridCol w:w="2089"/>
        <w:gridCol w:w="2669"/>
        <w:gridCol w:w="2196"/>
      </w:tblGrid>
      <w:tr w:rsidR="00D35430" w:rsidTr="00D35430">
        <w:trPr>
          <w:trHeight w:val="73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50,5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Средний балл по физике выше  районного на1,5; выше  областного на 5,4; выше  чем по РФ на  4,8</w:t>
      </w:r>
      <w:proofErr w:type="gramStart"/>
      <w:r>
        <w:rPr>
          <w:sz w:val="24"/>
          <w:szCs w:val="24"/>
        </w:rPr>
        <w:t xml:space="preserve"> П</w:t>
      </w:r>
      <w:proofErr w:type="gramEnd"/>
      <w:r>
        <w:rPr>
          <w:sz w:val="24"/>
          <w:szCs w:val="24"/>
        </w:rPr>
        <w:t>о сравнению с 2013-2014 учебным годом средний балл по школе  ниже на 0,5.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выпускников 11 класса по биологии  в 2014-2015 уч. году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Минимальный балл – 36  (средний балл по району –53 , по области – 55,9  баллов, по РФ – 54,3)</w:t>
      </w:r>
    </w:p>
    <w:p w:rsidR="00D35430" w:rsidRDefault="00D35430" w:rsidP="00D35430">
      <w:pPr>
        <w:rPr>
          <w:sz w:val="24"/>
          <w:szCs w:val="24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898"/>
        <w:gridCol w:w="1472"/>
        <w:gridCol w:w="2099"/>
        <w:gridCol w:w="2682"/>
        <w:gridCol w:w="2207"/>
      </w:tblGrid>
      <w:tr w:rsidR="00D35430" w:rsidTr="00D35430">
        <w:trPr>
          <w:trHeight w:val="5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2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 xml:space="preserve">Средний балл по биологии  ниже районного на 3,0; выше областного на 5,9; </w:t>
      </w:r>
      <w:proofErr w:type="gramStart"/>
      <w:r>
        <w:rPr>
          <w:sz w:val="24"/>
          <w:szCs w:val="24"/>
        </w:rPr>
        <w:t>ниже</w:t>
      </w:r>
      <w:proofErr w:type="gramEnd"/>
      <w:r>
        <w:rPr>
          <w:sz w:val="24"/>
          <w:szCs w:val="24"/>
        </w:rPr>
        <w:t xml:space="preserve"> чем по РФ на  5,9. По сравнению с 2013-2014 учебным годом средний балл по школе выше  на 2,0.</w:t>
      </w:r>
    </w:p>
    <w:p w:rsidR="00D35430" w:rsidRDefault="00D35430" w:rsidP="00D35430">
      <w:pPr>
        <w:tabs>
          <w:tab w:val="left" w:pos="9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ЕГЭ выпускников 11 класса по обществознанию в 2014-2015 уч. году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>Минимальный балл – 39 (средний балл по району - 44 , по области –  55,1 баллов, по РФ – 53,1)</w:t>
      </w:r>
    </w:p>
    <w:p w:rsidR="00D35430" w:rsidRDefault="00D35430" w:rsidP="00D35430">
      <w:pPr>
        <w:rPr>
          <w:sz w:val="24"/>
          <w:szCs w:val="24"/>
        </w:rPr>
      </w:pPr>
    </w:p>
    <w:tbl>
      <w:tblPr>
        <w:tblStyle w:val="a7"/>
        <w:tblW w:w="0" w:type="auto"/>
        <w:tblInd w:w="0" w:type="dxa"/>
        <w:tblLook w:val="01E0" w:firstRow="1" w:lastRow="1" w:firstColumn="1" w:lastColumn="1" w:noHBand="0" w:noVBand="0"/>
      </w:tblPr>
      <w:tblGrid>
        <w:gridCol w:w="922"/>
        <w:gridCol w:w="1508"/>
        <w:gridCol w:w="2152"/>
        <w:gridCol w:w="2733"/>
        <w:gridCol w:w="2256"/>
      </w:tblGrid>
      <w:tr w:rsidR="00D35430" w:rsidTr="00D35430">
        <w:trPr>
          <w:trHeight w:val="7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35430" w:rsidRDefault="00D3543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Приняло участие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</w:t>
            </w:r>
          </w:p>
        </w:tc>
      </w:tr>
      <w:tr w:rsidR="00D35430" w:rsidTr="00D35430">
        <w:trPr>
          <w:trHeight w:val="2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430" w:rsidRDefault="00D354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</w:tr>
    </w:tbl>
    <w:p w:rsidR="00D35430" w:rsidRDefault="00D35430" w:rsidP="00D35430">
      <w:pPr>
        <w:rPr>
          <w:sz w:val="24"/>
          <w:szCs w:val="24"/>
        </w:rPr>
      </w:pP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 xml:space="preserve">Средний балл по обществознанию ниже районного на 3,0; ниже областного на 14; </w:t>
      </w:r>
      <w:proofErr w:type="gramStart"/>
      <w:r>
        <w:rPr>
          <w:sz w:val="24"/>
          <w:szCs w:val="24"/>
        </w:rPr>
        <w:t>ниже</w:t>
      </w:r>
      <w:proofErr w:type="gramEnd"/>
      <w:r>
        <w:rPr>
          <w:sz w:val="24"/>
          <w:szCs w:val="24"/>
        </w:rPr>
        <w:t xml:space="preserve"> чем по РФ на 12,1. По сравнению с 2013-2014 учебным годом средний балл по школе ниже на 13.</w:t>
      </w:r>
    </w:p>
    <w:p w:rsidR="00D35430" w:rsidRDefault="00D35430" w:rsidP="00D35430">
      <w:pPr>
        <w:rPr>
          <w:sz w:val="24"/>
          <w:szCs w:val="24"/>
        </w:rPr>
      </w:pPr>
      <w:r>
        <w:rPr>
          <w:sz w:val="24"/>
          <w:szCs w:val="24"/>
        </w:rPr>
        <w:t xml:space="preserve"> Пересдавали математику в резервные дни в 9 классе - 2 человека, в 11 классе – 1 человек.</w:t>
      </w:r>
    </w:p>
    <w:p w:rsidR="00D35430" w:rsidRDefault="00D35430" w:rsidP="00D354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Таким образом, в целом система подготовки выпускников 9,11-х классов к ОГЭ и ЕГЭ в 2014-2015 учебном году оказалась неэффективной. </w:t>
      </w:r>
    </w:p>
    <w:p w:rsidR="00D35430" w:rsidRDefault="00D35430" w:rsidP="00D35430">
      <w:pPr>
        <w:ind w:firstLine="708"/>
        <w:jc w:val="both"/>
        <w:rPr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Вывод:</w:t>
      </w:r>
      <w:r>
        <w:rPr>
          <w:sz w:val="24"/>
          <w:szCs w:val="24"/>
          <w:lang w:eastAsia="en-US"/>
        </w:rPr>
        <w:t xml:space="preserve">  </w:t>
      </w:r>
      <w:proofErr w:type="gramStart"/>
      <w:r>
        <w:rPr>
          <w:sz w:val="24"/>
          <w:szCs w:val="24"/>
          <w:lang w:eastAsia="en-US"/>
        </w:rPr>
        <w:t>контроль за</w:t>
      </w:r>
      <w:proofErr w:type="gramEnd"/>
      <w:r>
        <w:rPr>
          <w:sz w:val="24"/>
          <w:szCs w:val="24"/>
          <w:lang w:eastAsia="en-US"/>
        </w:rPr>
        <w:t xml:space="preserve"> качеством </w:t>
      </w:r>
      <w:proofErr w:type="spellStart"/>
      <w:r>
        <w:rPr>
          <w:sz w:val="24"/>
          <w:szCs w:val="24"/>
          <w:lang w:eastAsia="en-US"/>
        </w:rPr>
        <w:t>обученности</w:t>
      </w:r>
      <w:proofErr w:type="spellEnd"/>
      <w:r>
        <w:rPr>
          <w:sz w:val="24"/>
          <w:szCs w:val="24"/>
          <w:lang w:eastAsia="en-US"/>
        </w:rPr>
        <w:t xml:space="preserve">  учащихся  выявил ряд проблем: </w:t>
      </w:r>
    </w:p>
    <w:p w:rsidR="00D35430" w:rsidRDefault="00D35430" w:rsidP="00D354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мониторинг качества усвоения учебного материала не привел к его повышению;</w:t>
      </w:r>
    </w:p>
    <w:p w:rsidR="00D35430" w:rsidRDefault="00D35430" w:rsidP="00D354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у педагогов не отработаны технологии  подготовки к ОГЭ и ЕГЭ; </w:t>
      </w:r>
    </w:p>
    <w:p w:rsidR="00D35430" w:rsidRDefault="00D35430" w:rsidP="00D3543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- не отработана система взаимодействия всех субъектов образовательного процесса: администрации, школьного методического объединения, специалистов,  учащихся и родителей, направленная на повышение качества образования;</w:t>
      </w:r>
    </w:p>
    <w:p w:rsidR="00D35430" w:rsidRDefault="00D35430" w:rsidP="00D354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кадрового обеспечения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образовательный процесс осуществляли (с учетом администрации) 10 учителей, из них внешних совместителей – 3.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Квалификационные категории: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высшая категория –  2 чел. (20 %);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первая категория – 3 чел. (30,0 %);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вторая категория – 2  чел. (20 %);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соответствие должности – 1 чел. (10,0 %);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без категории – 2 чел. (20,0 %).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Уровень образования: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высшее педагогическое –7  (70 %);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среднее-специальное </w:t>
      </w:r>
      <w:proofErr w:type="gramStart"/>
      <w:r>
        <w:rPr>
          <w:sz w:val="24"/>
          <w:szCs w:val="24"/>
        </w:rPr>
        <w:t>педагогическое</w:t>
      </w:r>
      <w:proofErr w:type="gramEnd"/>
      <w:r>
        <w:rPr>
          <w:sz w:val="24"/>
          <w:szCs w:val="24"/>
        </w:rPr>
        <w:t xml:space="preserve"> – 3 чел. (30 %).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уровень образования, квалификационные категории педагогов позволяют осуществлять образовательный процесс на достаточном методическом уровне.</w:t>
      </w:r>
    </w:p>
    <w:p w:rsidR="00D35430" w:rsidRDefault="00D35430" w:rsidP="00D354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учебно-методического обеспечения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Важнейшим условием реализации образовательного процесса является учебно-методическое обеспечение образовательных программ начального общего, основного общего и среднего общего образования. 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Учебно-методическое обеспечение осуществляется через систему планов: рабочие программы по учебным предметам; календарный учебный график; расписание уроков; расписание дополнительных занятий; планы воспитательной работы; план внеурочной деятельности (1-4 классы); планы работы школьного методического объединения. 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 все предметы учебного плана имеют следующее методическое обеспечение: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нормативный комплекс: примерная образовательная программа; рабочая программа;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методический комплекс: методические разработки; дидактические материалы по темам;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комплект контроля знаний учащихся: комплект заданий для проведения административных контрольных работ; комплекты заданий для проведения письменных проверочных работ в соответствии с рабочими программами. 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Реализация основных образовательных программ сопровождается доступом каждого учащегося к базам данных и библиотечным фондам.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Библиотечный фонд укомплектован учебной литературой в полном объеме.</w:t>
      </w:r>
    </w:p>
    <w:p w:rsidR="00D35430" w:rsidRDefault="00D35430" w:rsidP="00D35430">
      <w:pPr>
        <w:spacing w:before="30"/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реализация образовательных программ начального общего. Основного общего и среднего общего образования в Учреждении </w:t>
      </w:r>
      <w:proofErr w:type="gramStart"/>
      <w:r>
        <w:rPr>
          <w:sz w:val="24"/>
          <w:szCs w:val="24"/>
        </w:rPr>
        <w:t>обеспечена</w:t>
      </w:r>
      <w:proofErr w:type="gramEnd"/>
      <w:r>
        <w:rPr>
          <w:sz w:val="24"/>
          <w:szCs w:val="24"/>
        </w:rPr>
        <w:t xml:space="preserve"> учебно-методической документацией по всем учебным предметам учебного плана.</w:t>
      </w:r>
    </w:p>
    <w:p w:rsidR="00D35430" w:rsidRDefault="00D35430" w:rsidP="00D35430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Анализ библиотечно-информационного обеспечения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Основной фонд учебного фонда составляет 1564 экземпляров документов, из них: учебники – 566 экземпляров.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Учащиеся школы пользуются услугами сельской библиотеки, которая располагает известными произведениями детской мировой литературы, фондом универсальных отраслевых словарей, иллюстрированных энциклопедий для детей, 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учебный  фонд Учреждения  позволяет организовать учебный процесс на современном уровне.</w:t>
      </w:r>
    </w:p>
    <w:p w:rsidR="00D35430" w:rsidRDefault="00D35430" w:rsidP="00D354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Анализ материально-технической базы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Учреждении функционируют: спортивный зал, актовый зал. Специализированных кабинетов – 4  (химия, биология, физика, технология)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Учреждении имеются технические средства обучения, которые непосредственно используются в образовательном процессе: телевизор ЖК – 1шт.; многофункциональное устройство МФУ (принтер + сканер) – 2 шт.; ноутбук – 1 шт.; компьютер – 19 шт.; принтер – 3 шт.; интерактивная доска – 1 шт.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учебных кабинетах и компьютерном классе  обеспечен доступ </w:t>
      </w: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Интернет, соблюдается информационная безопасность.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материально-техническая база Учреждения позволяет организовать учебный процесс на современном уровне с использованием компьютерных технологий. </w:t>
      </w:r>
    </w:p>
    <w:p w:rsidR="00D35430" w:rsidRDefault="00D35430" w:rsidP="00D3543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Анализ функционирования внутренней системы оценки качества </w:t>
      </w:r>
    </w:p>
    <w:p w:rsidR="00D35430" w:rsidRDefault="00D35430" w:rsidP="00D3543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образования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подпунктом 13, пункта 3 статьи 28 Закона РФ «Об образовании в Российской Федерации» в Учреждении функционирует внутренняя система оценки качества образования, деятельность которой регламентируется соответствующим Положением.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качества образования осуществляется посредством: лицензирования, аккредитации, государственной итоговой аттестации выпускников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классов, системы </w:t>
      </w:r>
      <w:proofErr w:type="spellStart"/>
      <w:r>
        <w:rPr>
          <w:sz w:val="24"/>
          <w:szCs w:val="24"/>
        </w:rPr>
        <w:t>внутришкольного</w:t>
      </w:r>
      <w:proofErr w:type="spellEnd"/>
      <w:r>
        <w:rPr>
          <w:sz w:val="24"/>
          <w:szCs w:val="24"/>
        </w:rPr>
        <w:t xml:space="preserve"> контроля, мониторинга качества образования.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качестве источников данных для оценки качества образования используются: образовательная статистика, промежуточная и итоговая аттестация, мониторинговые исследования, социологические опросы, отчеты работников Учреждения, анализ посещенных уроков и внеклассных мероприятий.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Оценка качества образования осуществляется по следующим направлениям: качество образовательных результатов; качество реализации образовательного процесса; качество условий, обеспечивающих образовательный процесс.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2014-2015 учебного года решена проблема по отбору контрольных измерительных материалов, по измеримости критериев. </w:t>
      </w:r>
    </w:p>
    <w:p w:rsidR="00D35430" w:rsidRDefault="00D35430" w:rsidP="00D35430">
      <w:pPr>
        <w:ind w:firstLine="708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Вывод:</w:t>
      </w:r>
      <w:r>
        <w:rPr>
          <w:sz w:val="24"/>
          <w:szCs w:val="24"/>
        </w:rPr>
        <w:t xml:space="preserve"> внутренняя система оценки качества образования в Учреждении функционирует. </w:t>
      </w:r>
    </w:p>
    <w:p w:rsidR="00D35430" w:rsidRPr="00D35430" w:rsidRDefault="00D35430" w:rsidP="00D35430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D35430">
        <w:rPr>
          <w:b/>
          <w:sz w:val="24"/>
          <w:szCs w:val="24"/>
        </w:rPr>
        <w:lastRenderedPageBreak/>
        <w:t xml:space="preserve"> Анализ воспитательной работы за 2014-2015 год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bookmarkStart w:id="0" w:name="_GoBack"/>
      <w:bookmarkEnd w:id="0"/>
      <w:r w:rsidRPr="00624F57">
        <w:rPr>
          <w:sz w:val="24"/>
        </w:rPr>
        <w:t xml:space="preserve">           Воспитательная работа в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 осуществлялась в соответствии с поставленными задачами. Все мероприятия являлись звеньями в цепи процесса создания личностно-ориентированной образовательной и воспитательной среды. Эта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межведомственному взаимодействию и на повышение эффективности учебно-воспитательного процесса, основной задачей которого является формирование гармонично-развитой личности и воспитание гражданина.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В течение 2014-2015 учебного года досуговой занятостью в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были охвачены 47 обучающихся, в том числе обучающиеся группы особого внимания (1 человек). Спортивными секциями </w:t>
      </w:r>
      <w:proofErr w:type="gramStart"/>
      <w:r w:rsidRPr="00624F57">
        <w:rPr>
          <w:sz w:val="24"/>
        </w:rPr>
        <w:t>охвачены</w:t>
      </w:r>
      <w:proofErr w:type="gramEnd"/>
      <w:r w:rsidRPr="00624F57">
        <w:rPr>
          <w:sz w:val="24"/>
        </w:rPr>
        <w:t xml:space="preserve"> 30 человек, в кружках по художественно-эстетическому направлению охват составил 25 человек, техническое направление – 20 человек, военно-патриотической деятельностью охвачены 16 обучающихся,  эколого-биологической деятельностью - 13 обучающихся. Итоги работы кружков и секций подводятся на заседаниях совещаний при директоре.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На базе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действуют детское общественное объединение. Руководителями детской организации школы, волонтёрского и тимуровского отрядов являются педагоги школы.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В течение 2014-2015 года несовершеннолетние данных детских объединений принимали участие  в различных школьных и районных мероприятиях: конкурс волонтёрских отрядов «Сессия здоровья», фестиваль тимуровских отрядов «ТЕМП», «Слёт лидеров и руководителей детских движений», </w:t>
      </w:r>
      <w:r w:rsidRPr="00624F57">
        <w:rPr>
          <w:bCs/>
          <w:sz w:val="24"/>
        </w:rPr>
        <w:t xml:space="preserve">«Профессия – Родину защищать», </w:t>
      </w:r>
      <w:r w:rsidRPr="00624F57">
        <w:rPr>
          <w:sz w:val="24"/>
        </w:rPr>
        <w:t>«Волонтёр года», «Лидер года»,</w:t>
      </w:r>
      <w:r w:rsidRPr="00624F57">
        <w:rPr>
          <w:bCs/>
          <w:sz w:val="24"/>
        </w:rPr>
        <w:t xml:space="preserve"> </w:t>
      </w:r>
      <w:r w:rsidRPr="00624F57">
        <w:rPr>
          <w:sz w:val="24"/>
        </w:rPr>
        <w:t xml:space="preserve">акции: «Напиши солдату», «Тепло родного дома», «Георгиевская ленточка», </w:t>
      </w:r>
      <w:r w:rsidRPr="00624F57">
        <w:rPr>
          <w:bCs/>
          <w:sz w:val="24"/>
        </w:rPr>
        <w:t xml:space="preserve"> «Песни военных лет», «Синий платочек», «Я – гражданин России». 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С целью выявления талантливых лидеров детских общественных объединений в апреле 2015 года прошёл финал районных конкурсов «Лидер года» и «Волонтёр года». Ребята нашей школы стали участниками финала.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 В целях повышения уровня военно-патриотического воспитания ежегодно проводится районная военно-спортивная игра «Зарница», посвящённая Дню Победы в Великой Отечественной войне. 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>Важное место в духовно-нравственном развитии обучающихся занимает система работы школьных музеев. В школе создана музейная комната, где проводится работа по патриотическому воспитанию.</w:t>
      </w:r>
    </w:p>
    <w:p w:rsidR="00D35430" w:rsidRPr="00624F57" w:rsidRDefault="00D35430" w:rsidP="00D35430">
      <w:pPr>
        <w:ind w:left="284"/>
        <w:jc w:val="both"/>
        <w:rPr>
          <w:sz w:val="24"/>
        </w:rPr>
      </w:pPr>
      <w:r w:rsidRPr="00624F57">
        <w:rPr>
          <w:sz w:val="24"/>
        </w:rPr>
        <w:t xml:space="preserve">                </w:t>
      </w:r>
      <w:r w:rsidRPr="00624F57">
        <w:rPr>
          <w:rFonts w:eastAsia="Calibri"/>
          <w:sz w:val="24"/>
        </w:rPr>
        <w:t xml:space="preserve">2015 год – год литературы. В рамках данного события проведен ряд  мероприятий. Оформлены стенды, проведены классные часы, </w:t>
      </w:r>
    </w:p>
    <w:p w:rsidR="00D35430" w:rsidRPr="00624F57" w:rsidRDefault="00D35430" w:rsidP="00D35430">
      <w:pPr>
        <w:ind w:left="284" w:firstLine="425"/>
        <w:jc w:val="both"/>
        <w:rPr>
          <w:sz w:val="24"/>
        </w:rPr>
      </w:pPr>
      <w:r w:rsidRPr="00624F57">
        <w:rPr>
          <w:sz w:val="24"/>
        </w:rPr>
        <w:t>Программа  лагеря  с дневным пребыванием детей «Данко» на базе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была ориентирована  на год литературы.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В 2014-2015 учебном году обучающиеся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стали участниками и победителями областных мероприятий. 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Участвовали в областной выставке «Юннат-2013» и были награждены дипломами 1 и 2 степени в различных номинациях. 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   В 2014 году в апреле проведено тестирование на выявление раннего употребления наркотических средств, которое показало, что из 11 старшеклассников, участвующих в тестировании, на момент проверки обучающихся с подозрением на потребление марихуаны не выявлено.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В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решение задач профориентации осуществляется в различных   </w:t>
      </w:r>
      <w:r w:rsidRPr="00624F57">
        <w:rPr>
          <w:iCs/>
          <w:sz w:val="24"/>
        </w:rPr>
        <w:t>видах деятельности учащихся</w:t>
      </w:r>
      <w:r w:rsidRPr="00624F57">
        <w:rPr>
          <w:sz w:val="24"/>
        </w:rPr>
        <w:t xml:space="preserve"> (познавательной, общественно полезной, коммуникативной, игровой, производительном труде). С этой целью ежегодно составляются школьные планы работы по профориентации. Это направление прослеживается в плане каждого классного руководителя – раздел профориентация. </w:t>
      </w:r>
      <w:r w:rsidRPr="00624F57">
        <w:rPr>
          <w:sz w:val="24"/>
        </w:rPr>
        <w:lastRenderedPageBreak/>
        <w:t xml:space="preserve">Ответственными за </w:t>
      </w:r>
      <w:proofErr w:type="spellStart"/>
      <w:r w:rsidRPr="00624F57">
        <w:rPr>
          <w:sz w:val="24"/>
        </w:rPr>
        <w:t>профориентационную</w:t>
      </w:r>
      <w:proofErr w:type="spellEnd"/>
      <w:r w:rsidRPr="00624F57">
        <w:rPr>
          <w:sz w:val="24"/>
        </w:rPr>
        <w:t xml:space="preserve"> работу в школе является заместитель директора  по УВР.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</w:t>
      </w:r>
      <w:proofErr w:type="spellStart"/>
      <w:r w:rsidRPr="00624F57">
        <w:rPr>
          <w:sz w:val="24"/>
        </w:rPr>
        <w:t>Профориентационная</w:t>
      </w:r>
      <w:proofErr w:type="spellEnd"/>
      <w:r w:rsidRPr="00624F57">
        <w:rPr>
          <w:sz w:val="24"/>
        </w:rPr>
        <w:t xml:space="preserve"> работа в школе осуществляется в системе внеклассных, общешкольных мероприятий, тематические классные часы, познавательные путешествия в мир профессий. Для старшеклассников используются такие формы работы, как  ярмарка ученических мест, которая проводится ежегодно в апреле месяце.  Ребята нашей школы постоянно участвуют в ней и имеют возможность познакомиться с учебными заведениями Тюменской области во время проведения дней открытых дверей. </w:t>
      </w:r>
    </w:p>
    <w:p w:rsidR="00D35430" w:rsidRPr="00624F57" w:rsidRDefault="00D35430" w:rsidP="00D35430">
      <w:pPr>
        <w:ind w:left="284" w:firstLine="425"/>
        <w:jc w:val="both"/>
        <w:rPr>
          <w:color w:val="FF0000"/>
          <w:sz w:val="24"/>
        </w:rPr>
      </w:pPr>
      <w:r w:rsidRPr="00624F57">
        <w:rPr>
          <w:sz w:val="24"/>
        </w:rPr>
        <w:t xml:space="preserve">          В 2015 году работа лагеря с дневным пребыванием детей была организована в течение 1 летнего  месяца.  Приоритетным направлением в работе </w:t>
      </w:r>
      <w:proofErr w:type="spellStart"/>
      <w:r w:rsidRPr="00624F57">
        <w:rPr>
          <w:sz w:val="24"/>
        </w:rPr>
        <w:t>ЛсДПД</w:t>
      </w:r>
      <w:proofErr w:type="spellEnd"/>
      <w:r w:rsidRPr="00624F57">
        <w:rPr>
          <w:sz w:val="24"/>
        </w:rPr>
        <w:t xml:space="preserve"> было оздоровление детей. Оно осуществлялось через систему спортивных мероприятий, наличием в программах каждого дня подвижных игр, проведением мероприятий на свежем воздухе, содержанием необходимого количества витаминов в употребляемой пище (</w:t>
      </w:r>
      <w:proofErr w:type="gramStart"/>
      <w:r w:rsidRPr="00624F57">
        <w:rPr>
          <w:sz w:val="24"/>
        </w:rPr>
        <w:t>С</w:t>
      </w:r>
      <w:proofErr w:type="gramEnd"/>
      <w:r w:rsidRPr="00624F57">
        <w:rPr>
          <w:sz w:val="24"/>
        </w:rPr>
        <w:t xml:space="preserve"> – </w:t>
      </w:r>
      <w:proofErr w:type="gramStart"/>
      <w:r w:rsidRPr="00624F57">
        <w:rPr>
          <w:sz w:val="24"/>
        </w:rPr>
        <w:t>витаминизация</w:t>
      </w:r>
      <w:proofErr w:type="gramEnd"/>
      <w:r w:rsidRPr="00624F57">
        <w:rPr>
          <w:sz w:val="24"/>
        </w:rPr>
        <w:t xml:space="preserve">), соблюдением режима, включающего утреннюю зарядку, дневной сон, а также проведением бесед, направленных на охрану собственного здоровья фельдшерами ФАП. Во время функционирования </w:t>
      </w:r>
      <w:proofErr w:type="spellStart"/>
      <w:r w:rsidRPr="00624F57">
        <w:rPr>
          <w:sz w:val="24"/>
        </w:rPr>
        <w:t>ЛсДПД</w:t>
      </w:r>
      <w:proofErr w:type="spellEnd"/>
      <w:r w:rsidRPr="00624F57">
        <w:rPr>
          <w:sz w:val="24"/>
        </w:rPr>
        <w:t xml:space="preserve"> проводились кружки по интересам.</w:t>
      </w:r>
      <w:r w:rsidRPr="00624F57">
        <w:rPr>
          <w:color w:val="FF0000"/>
          <w:sz w:val="24"/>
        </w:rPr>
        <w:t xml:space="preserve"> </w:t>
      </w:r>
    </w:p>
    <w:p w:rsidR="00D35430" w:rsidRPr="00624F57" w:rsidRDefault="00D35430" w:rsidP="00D35430">
      <w:pPr>
        <w:ind w:left="284" w:firstLine="425"/>
        <w:jc w:val="both"/>
        <w:rPr>
          <w:sz w:val="24"/>
        </w:rPr>
      </w:pPr>
      <w:r w:rsidRPr="00624F57">
        <w:rPr>
          <w:sz w:val="24"/>
        </w:rPr>
        <w:t xml:space="preserve">Ребята нашей школы приняли участие в Фестивале юных талантов среди Лагерей с дневным пребыванием детей, </w:t>
      </w:r>
      <w:proofErr w:type="gramStart"/>
      <w:r w:rsidRPr="00624F57">
        <w:rPr>
          <w:sz w:val="24"/>
        </w:rPr>
        <w:t>посвященный</w:t>
      </w:r>
      <w:proofErr w:type="gramEnd"/>
      <w:r w:rsidRPr="00624F57">
        <w:rPr>
          <w:sz w:val="24"/>
        </w:rPr>
        <w:t xml:space="preserve"> Году КУЛЬТУРЫ и 70-летию образования Тюменской области. </w:t>
      </w:r>
    </w:p>
    <w:p w:rsidR="00D35430" w:rsidRPr="00624F57" w:rsidRDefault="00D35430" w:rsidP="00D35430">
      <w:pPr>
        <w:ind w:left="284" w:hanging="284"/>
        <w:jc w:val="both"/>
        <w:rPr>
          <w:sz w:val="24"/>
        </w:rPr>
      </w:pPr>
      <w:r w:rsidRPr="00624F57">
        <w:rPr>
          <w:sz w:val="24"/>
        </w:rPr>
        <w:t xml:space="preserve">          </w:t>
      </w:r>
      <w:proofErr w:type="gramStart"/>
      <w:r w:rsidRPr="00624F57">
        <w:rPr>
          <w:sz w:val="24"/>
        </w:rPr>
        <w:t>Одним из приоритетных направлений организации занятости несовершеннолетних в 2014 году на базе МАОУ «</w:t>
      </w:r>
      <w:proofErr w:type="spellStart"/>
      <w:r w:rsidRPr="00624F57">
        <w:rPr>
          <w:sz w:val="24"/>
        </w:rPr>
        <w:t>Новоникольская</w:t>
      </w:r>
      <w:proofErr w:type="spellEnd"/>
      <w:r w:rsidRPr="00624F57">
        <w:rPr>
          <w:sz w:val="24"/>
        </w:rPr>
        <w:t xml:space="preserve"> СОШ» была организация социально-значимой деятельности обучающихся, направленная на приобретение социальных навыков.</w:t>
      </w:r>
      <w:proofErr w:type="gramEnd"/>
      <w:r w:rsidRPr="00624F57">
        <w:rPr>
          <w:sz w:val="24"/>
        </w:rPr>
        <w:t xml:space="preserve"> Это участие в волонтерском движении, тимуровские акции, помощь в организации и проведении массовых мероприятий в лагерях с дневным пребыванием детей, учебно-опытническая и исследовательская деятельность.</w:t>
      </w:r>
    </w:p>
    <w:p w:rsidR="00D35430" w:rsidRPr="00624F57" w:rsidRDefault="00D35430" w:rsidP="00D35430">
      <w:pPr>
        <w:ind w:left="360"/>
        <w:jc w:val="both"/>
        <w:rPr>
          <w:bCs/>
          <w:sz w:val="24"/>
        </w:rPr>
      </w:pPr>
      <w:r w:rsidRPr="00624F57">
        <w:rPr>
          <w:bCs/>
          <w:sz w:val="24"/>
        </w:rPr>
        <w:t xml:space="preserve">       </w:t>
      </w:r>
      <w:r>
        <w:rPr>
          <w:bCs/>
          <w:sz w:val="24"/>
        </w:rPr>
        <w:t>Кружки</w:t>
      </w:r>
      <w:r w:rsidRPr="00624F57">
        <w:rPr>
          <w:bCs/>
          <w:sz w:val="24"/>
        </w:rPr>
        <w:t>, которые работали  в 2014-2015 учебном году: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3969"/>
        <w:gridCol w:w="10000"/>
      </w:tblGrid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 xml:space="preserve">№ </w:t>
            </w:r>
            <w:proofErr w:type="gramStart"/>
            <w:r w:rsidRPr="00624F57">
              <w:rPr>
                <w:sz w:val="24"/>
              </w:rPr>
              <w:t>п</w:t>
            </w:r>
            <w:proofErr w:type="gramEnd"/>
            <w:r w:rsidRPr="00624F57">
              <w:rPr>
                <w:sz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>Название кружка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 w:rsidRPr="00624F57">
              <w:rPr>
                <w:sz w:val="24"/>
              </w:rPr>
              <w:t>Ф.И.О. руководителя кружка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 w:rsidRPr="00624F57">
              <w:rPr>
                <w:sz w:val="24"/>
              </w:rPr>
              <w:t>Клуб  «Спартак»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both"/>
              <w:rPr>
                <w:sz w:val="24"/>
              </w:rPr>
            </w:pPr>
            <w:proofErr w:type="spellStart"/>
            <w:r w:rsidRPr="00624F57">
              <w:rPr>
                <w:sz w:val="24"/>
              </w:rPr>
              <w:t>Сайферт</w:t>
            </w:r>
            <w:proofErr w:type="spellEnd"/>
            <w:r w:rsidRPr="00624F57">
              <w:rPr>
                <w:sz w:val="24"/>
              </w:rPr>
              <w:t xml:space="preserve"> И.А.</w:t>
            </w:r>
          </w:p>
        </w:tc>
      </w:tr>
      <w:tr w:rsidR="00D35430" w:rsidRPr="00624F57" w:rsidTr="008E6BF8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tabs>
                <w:tab w:val="left" w:pos="64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Мирасова</w:t>
            </w:r>
            <w:proofErr w:type="spellEnd"/>
            <w:r>
              <w:rPr>
                <w:sz w:val="24"/>
              </w:rPr>
              <w:t xml:space="preserve"> Р.А.</w:t>
            </w:r>
          </w:p>
        </w:tc>
      </w:tr>
      <w:tr w:rsidR="00D35430" w:rsidRPr="00624F57" w:rsidTr="008E6BF8">
        <w:trPr>
          <w:trHeight w:val="11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Волшебная кисточка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Илларионова Н.В.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 w:rsidRPr="00624F57">
              <w:rPr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 w:rsidRPr="00624F57">
              <w:rPr>
                <w:sz w:val="24"/>
              </w:rPr>
              <w:t>«Чудеса из бумаги своими рук</w:t>
            </w:r>
            <w:r>
              <w:rPr>
                <w:sz w:val="24"/>
              </w:rPr>
              <w:t>ами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 w:rsidRPr="00624F57">
              <w:rPr>
                <w:sz w:val="24"/>
              </w:rPr>
              <w:t>Илларионова Н.</w:t>
            </w:r>
            <w:proofErr w:type="gramStart"/>
            <w:r w:rsidRPr="00624F57">
              <w:rPr>
                <w:sz w:val="24"/>
              </w:rPr>
              <w:t>В</w:t>
            </w:r>
            <w:proofErr w:type="gramEnd"/>
            <w:r w:rsidRPr="00624F57">
              <w:rPr>
                <w:sz w:val="24"/>
              </w:rPr>
              <w:t>,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Математическая мозаика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Pr="00624F57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Лебедева С.Г.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Занимательная грамматика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Платонова Г.Н.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Вокруг света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Рокина</w:t>
            </w:r>
            <w:proofErr w:type="spellEnd"/>
            <w:r>
              <w:rPr>
                <w:sz w:val="24"/>
              </w:rPr>
              <w:t xml:space="preserve"> И.А.</w:t>
            </w:r>
          </w:p>
        </w:tc>
      </w:tr>
      <w:tr w:rsidR="00D35430" w:rsidRPr="00624F57" w:rsidTr="008E6BF8">
        <w:trPr>
          <w:trHeight w:val="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Юный натуралист</w:t>
            </w:r>
          </w:p>
        </w:tc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5430" w:rsidRDefault="00D35430" w:rsidP="008E6BF8">
            <w:pPr>
              <w:rPr>
                <w:sz w:val="24"/>
              </w:rPr>
            </w:pPr>
            <w:r>
              <w:rPr>
                <w:sz w:val="24"/>
              </w:rPr>
              <w:t>Демичева Н.М.</w:t>
            </w:r>
          </w:p>
        </w:tc>
      </w:tr>
    </w:tbl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 РЕЗУЛЬТАТЫ  АНАЛИЗА  ПОКАЗАТЕЛЕЙ  ДЕЯТЕЛЬНОСТИ</w:t>
      </w: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ОРГАНИЗАЦИИ</w:t>
      </w: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п.2.1.  Показатели деятельности организации</w:t>
      </w: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6776"/>
        <w:gridCol w:w="1700"/>
      </w:tblGrid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 человек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 человек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22 человека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человек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человека </w:t>
            </w:r>
          </w:p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/ 47 %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балла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4,5 балла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 балл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27,3  балл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Численность/удельный вес численности выпускников 9 класса, </w:t>
            </w:r>
            <w:r>
              <w:rPr>
                <w:sz w:val="24"/>
                <w:szCs w:val="24"/>
                <w:lang w:eastAsia="en-US"/>
              </w:rPr>
              <w:lastRenderedPageBreak/>
              <w:t>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0 человек / 0,0 </w:t>
            </w:r>
            <w:r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 человек / 100 %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 человек / </w:t>
            </w:r>
          </w:p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человек / </w:t>
            </w:r>
          </w:p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Численность/удельный вес численности учащихся, получающих образование с углубленным изучением отдельных </w:t>
            </w:r>
            <w:r>
              <w:rPr>
                <w:sz w:val="24"/>
                <w:szCs w:val="24"/>
                <w:lang w:eastAsia="en-US"/>
              </w:rPr>
              <w:lastRenderedPageBreak/>
              <w:t>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1.21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 человек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человек / 70,0 %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человек / 70 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человека / 30,0 %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человека / 100 %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5человек/</w:t>
            </w:r>
          </w:p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человека / 20 %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 / 30 %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человек/%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3человека / 30,0 %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человек / 20%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</w:t>
            </w:r>
            <w:r>
              <w:rPr>
                <w:sz w:val="24"/>
                <w:szCs w:val="24"/>
                <w:lang w:eastAsia="en-US"/>
              </w:rPr>
              <w:lastRenderedPageBreak/>
              <w:t>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6 человека / 60 %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1.32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человека / 30 %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8человек / 80,0 %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 человек / 71%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единиц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12,04 единиц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>
              <w:rPr>
                <w:sz w:val="24"/>
                <w:szCs w:val="24"/>
                <w:lang w:eastAsia="en-US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 человек / 100,0 %</w:t>
            </w:r>
          </w:p>
        </w:tc>
      </w:tr>
      <w:tr w:rsidR="00D35430" w:rsidTr="00D3543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35430" w:rsidRDefault="00D3543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57,3 кв. м</w:t>
            </w:r>
          </w:p>
        </w:tc>
      </w:tr>
    </w:tbl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п.2.2.  Анализ показателей деятельности организации</w:t>
      </w:r>
    </w:p>
    <w:p w:rsidR="00D35430" w:rsidRDefault="00D35430" w:rsidP="00D35430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35430" w:rsidRDefault="00D35430" w:rsidP="00D3543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оценке показателей деятельности Учреждения можно сделать следующие выводы:  </w:t>
      </w:r>
    </w:p>
    <w:p w:rsidR="00D35430" w:rsidRDefault="00D35430" w:rsidP="00D354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инфраструктура Учреждения в части учебной, учебно-методической литературы  и информатизации соответствует современным требованиям; </w:t>
      </w:r>
    </w:p>
    <w:p w:rsidR="00D35430" w:rsidRDefault="00D35430" w:rsidP="00D354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возрастной состав и квалификация педагогических работников позволяют осуществлять образовательный процесс на достаточном уровне;</w:t>
      </w:r>
    </w:p>
    <w:p w:rsidR="00D35430" w:rsidRDefault="00D35430" w:rsidP="00D35430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ОГЭ и ЕГЭ ниже среднестатистических, что требует пересмотра подхода к управлению процессами, направленными на достижение качества образования учащихся.  </w:t>
      </w:r>
    </w:p>
    <w:p w:rsidR="00B2689D" w:rsidRDefault="00B2689D"/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C1286"/>
    <w:multiLevelType w:val="hybridMultilevel"/>
    <w:tmpl w:val="81DC4CC6"/>
    <w:lvl w:ilvl="0" w:tplc="85C2D4C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FA67A01"/>
    <w:multiLevelType w:val="hybridMultilevel"/>
    <w:tmpl w:val="A25E5B00"/>
    <w:lvl w:ilvl="0" w:tplc="44C841C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30"/>
    <w:rsid w:val="0064227C"/>
    <w:rsid w:val="00B2689D"/>
    <w:rsid w:val="00BB46F6"/>
    <w:rsid w:val="00D3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5430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35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D354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35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35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35430"/>
    <w:rPr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D3543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No Spacing"/>
    <w:uiPriority w:val="99"/>
    <w:qFormat/>
    <w:rsid w:val="00D3543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D35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354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4618</Words>
  <Characters>26323</Characters>
  <Application>Microsoft Office Word</Application>
  <DocSecurity>0</DocSecurity>
  <Lines>219</Lines>
  <Paragraphs>61</Paragraphs>
  <ScaleCrop>false</ScaleCrop>
  <Company/>
  <LinksUpToDate>false</LinksUpToDate>
  <CharactersWithSpaces>30880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2015-12-07T09:28:00Z</dcterms:created>
  <dcterms:modified xsi:type="dcterms:W3CDTF">2015-12-07T09:38:00Z</dcterms:modified>
</cp:coreProperties>
</file>